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B4" w:rsidRPr="008928EC" w:rsidRDefault="006362B4" w:rsidP="00411DCF">
      <w:pPr>
        <w:widowControl w:val="0"/>
        <w:autoSpaceDE w:val="0"/>
        <w:autoSpaceDN w:val="0"/>
        <w:adjustRightInd w:val="0"/>
        <w:spacing w:after="120" w:line="240" w:lineRule="auto"/>
        <w:ind w:firstLine="540"/>
        <w:jc w:val="right"/>
        <w:rPr>
          <w:rFonts w:ascii="Calibri" w:hAnsi="Calibri" w:cs="Calibri"/>
        </w:rPr>
      </w:pPr>
    </w:p>
    <w:tbl>
      <w:tblPr>
        <w:tblW w:w="5000" w:type="pct"/>
        <w:tblCellSpacing w:w="0" w:type="dxa"/>
        <w:tblCellMar>
          <w:left w:w="0" w:type="dxa"/>
          <w:right w:w="0" w:type="dxa"/>
        </w:tblCellMar>
        <w:tblLook w:val="04A0"/>
      </w:tblPr>
      <w:tblGrid>
        <w:gridCol w:w="9355"/>
      </w:tblGrid>
      <w:tr w:rsidR="008928EC" w:rsidRPr="008928EC" w:rsidTr="00101266">
        <w:trPr>
          <w:tblCellSpacing w:w="0" w:type="dxa"/>
        </w:trPr>
        <w:tc>
          <w:tcPr>
            <w:tcW w:w="0" w:type="auto"/>
            <w:vAlign w:val="center"/>
            <w:hideMark/>
          </w:tcPr>
          <w:p w:rsidR="00101266" w:rsidRPr="008928EC" w:rsidRDefault="006362B4" w:rsidP="00411DCF">
            <w:pPr>
              <w:widowControl w:val="0"/>
              <w:autoSpaceDE w:val="0"/>
              <w:autoSpaceDN w:val="0"/>
              <w:adjustRightInd w:val="0"/>
              <w:spacing w:after="120" w:line="240" w:lineRule="auto"/>
              <w:jc w:val="center"/>
              <w:rPr>
                <w:rFonts w:ascii="Times New Roman" w:eastAsia="Times New Roman" w:hAnsi="Times New Roman" w:cs="Times New Roman"/>
                <w:b/>
                <w:bCs/>
                <w:kern w:val="36"/>
                <w:sz w:val="48"/>
                <w:szCs w:val="48"/>
                <w:lang w:eastAsia="ru-RU"/>
              </w:rPr>
            </w:pPr>
            <w:r w:rsidRPr="008928EC">
              <w:rPr>
                <w:rFonts w:ascii="Calibri" w:hAnsi="Calibri" w:cs="Calibri"/>
              </w:rPr>
              <w:t>ТРЕБОВАНИЯ К СОДЕРЖАНИЮ И СРОКАМ ПОДАЧИ ЖАЛОБЫ О НАРУШЕНИИ ЗАКОНОДАТЕЛЬСТВА РФ О КОНТРАКТНОЙ СИСТЕМЕ В СФЕРЕ ЗАКУПОК</w:t>
            </w:r>
          </w:p>
        </w:tc>
      </w:tr>
    </w:tbl>
    <w:p w:rsidR="00101266" w:rsidRPr="008928EC" w:rsidRDefault="00101266" w:rsidP="00411DCF">
      <w:pPr>
        <w:spacing w:after="120" w:line="240" w:lineRule="auto"/>
        <w:rPr>
          <w:rFonts w:ascii="Calibri" w:hAnsi="Calibri" w:cs="Calibri"/>
        </w:rPr>
      </w:pPr>
      <w:r w:rsidRPr="008928EC">
        <w:rPr>
          <w:rFonts w:ascii="Times New Roman" w:eastAsia="Times New Roman" w:hAnsi="Times New Roman" w:cs="Times New Roman"/>
          <w:sz w:val="24"/>
          <w:szCs w:val="24"/>
          <w:lang w:eastAsia="ru-RU"/>
        </w:rPr>
        <w:t> </w:t>
      </w:r>
      <w:proofErr w:type="gramStart"/>
      <w:r w:rsidRPr="008928EC">
        <w:rPr>
          <w:rFonts w:ascii="Calibri" w:hAnsi="Calibri" w:cs="Calibri"/>
        </w:rPr>
        <w:t>В жалобе необходимо указать:</w:t>
      </w:r>
      <w:r w:rsidRPr="008928EC">
        <w:rPr>
          <w:rFonts w:ascii="Calibri" w:hAnsi="Calibri" w:cs="Calibri"/>
        </w:rPr>
        <w:br/>
      </w:r>
      <w:r w:rsidRPr="008928EC">
        <w:rPr>
          <w:rFonts w:ascii="Calibri" w:hAnsi="Calibri" w:cs="Calibri"/>
        </w:rPr>
        <w:br/>
      </w:r>
      <w:r w:rsidR="00411DCF">
        <w:rPr>
          <w:rFonts w:ascii="Calibri" w:hAnsi="Calibri" w:cs="Calibri"/>
        </w:rPr>
        <w:t xml:space="preserve">           </w:t>
      </w:r>
      <w:r w:rsidRPr="008928EC">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proofErr w:type="gramStart"/>
      <w:r w:rsidRPr="008928EC">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proofErr w:type="gramStart"/>
      <w:r w:rsidRPr="008928EC">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5. документы, подтверждающие обоснованность доводов жалобы;</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6. перечень прилагаемых документов.</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Сроки подачи жалобы:</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1.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главой 6, допускается в любое время после размещения в единой информационной системе плана закупок, но не позднее чем через 10 дней с даты размещения в единой информационной системе протокола рассмотрения и оценки заявок на участие в конкурсе,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главой 6, в любое время определения поставщика (подрядчика, исполнителя), а также в период аккредитации на электронной площадке, но не позднее чем через 10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3. Жалоба на положения документации о закупке может быть подана до окончания установленного срока подачи заявок.</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 xml:space="preserve">4.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w:t>
      </w:r>
      <w:r w:rsidRPr="008928EC">
        <w:rPr>
          <w:rFonts w:ascii="Calibri" w:hAnsi="Calibri" w:cs="Calibri"/>
        </w:rPr>
        <w:lastRenderedPageBreak/>
        <w:t>(начала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5.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6. Обжалование действий (бездействия) оператора электронной площадки, связанных с аккредитацией участника закупки на электронной площадке, допускается в течение тридцати дней с момента совершения обжалуемых действий (бездействия).</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По истечении вышеуказанных сроков обжалование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411DCF"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7. Жалоба участника(</w:t>
      </w:r>
      <w:proofErr w:type="spellStart"/>
      <w:r w:rsidRPr="008928EC">
        <w:rPr>
          <w:rFonts w:ascii="Calibri" w:hAnsi="Calibri" w:cs="Calibri"/>
        </w:rPr>
        <w:t>ов</w:t>
      </w:r>
      <w:proofErr w:type="spellEnd"/>
      <w:r w:rsidRPr="008928EC">
        <w:rPr>
          <w:rFonts w:ascii="Calibri" w:hAnsi="Calibri" w:cs="Calibri"/>
        </w:rPr>
        <w:t>) торгов о нарушении законодательства о контрактной системе в сфере закупок подписывается подающим ее лицом или его представителем и подается в письменной форме либо в форме электронного документа, подписанного электронно</w:t>
      </w:r>
      <w:r w:rsidR="000A4873" w:rsidRPr="008928EC">
        <w:rPr>
          <w:rFonts w:ascii="Calibri" w:hAnsi="Calibri" w:cs="Calibri"/>
        </w:rPr>
        <w:t>-</w:t>
      </w:r>
      <w:r w:rsidRPr="008928EC">
        <w:rPr>
          <w:rFonts w:ascii="Calibri" w:hAnsi="Calibri" w:cs="Calibri"/>
        </w:rPr>
        <w:t>цифровой подписью</w:t>
      </w:r>
      <w:r w:rsidR="000A4873" w:rsidRPr="008928EC">
        <w:rPr>
          <w:rFonts w:ascii="Calibri" w:hAnsi="Calibri" w:cs="Calibri"/>
        </w:rPr>
        <w:t xml:space="preserve"> (ЭЦП)</w:t>
      </w:r>
      <w:r w:rsidRPr="008928EC">
        <w:rPr>
          <w:rFonts w:ascii="Calibri" w:hAnsi="Calibri" w:cs="Calibri"/>
        </w:rPr>
        <w:t>. К жалобе, поданной представителем, должны быть приложены доверенность или иной подтверждающий его полномочия на подписание жалобы документ.</w:t>
      </w:r>
      <w:r w:rsidRPr="008928EC">
        <w:rPr>
          <w:rFonts w:ascii="Calibri" w:hAnsi="Calibri" w:cs="Calibri"/>
        </w:rPr>
        <w:br/>
      </w:r>
      <w:r w:rsidRPr="008928EC">
        <w:rPr>
          <w:rFonts w:ascii="Calibri" w:hAnsi="Calibri" w:cs="Calibri"/>
        </w:rPr>
        <w:br/>
        <w:t>После регистрации жалобы ФАС России рассматривает жалобу по существу в течение пяти рабочих дней со дня, следующего за днем поступления жалобы. Решение изготавливается в полном объеме в течение трех рабочих дней со дня оглашения его резолютивной части.</w:t>
      </w:r>
      <w:r w:rsidRPr="008928EC">
        <w:rPr>
          <w:rFonts w:ascii="Calibri" w:hAnsi="Calibri" w:cs="Calibri"/>
        </w:rPr>
        <w:br/>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Жалоба гражданина, не являющегося участником торгов, о нарушении законодательства о контрактной системе в сфере закупок подается и рассматривается в соответствии с Федеральным законом от 02.05.2006 N 59-ФЗ "О порядке рассмотрения обращений граждан Российской Федерации" в течение 30 дней. Заверять жалобу квалифицированной электронной ц</w:t>
      </w:r>
      <w:r w:rsidR="006362B4" w:rsidRPr="008928EC">
        <w:rPr>
          <w:rFonts w:ascii="Calibri" w:hAnsi="Calibri" w:cs="Calibri"/>
        </w:rPr>
        <w:t xml:space="preserve">ифровой подписью не требуется. </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Сроки рассмотрения жалобы.</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r w:rsidRPr="008928EC">
        <w:rPr>
          <w:rFonts w:ascii="Calibri" w:hAnsi="Calibri" w:cs="Calibri"/>
        </w:rPr>
        <w:t>В течение двух рабочих дней со дня поступления жалобы в ФАС России заявителю, заказчику, оператору электронной площадки направляется сообщение о времени и месте рассмотрения жалобы. ФАС России рассматривает жалобу по существу в течение пяти рабочих дней со дня, следующего за днем поступления жалобы. Решение изготавливается в полном объеме в течение трех рабочих дней со дня оглашения его резолютивной части. Сведения о принятой жалобе, о решении по результатам рассмотрения жалобы размещаются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01266" w:rsidRPr="008928EC" w:rsidRDefault="00101266" w:rsidP="00411DCF">
      <w:pPr>
        <w:widowControl w:val="0"/>
        <w:autoSpaceDE w:val="0"/>
        <w:autoSpaceDN w:val="0"/>
        <w:adjustRightInd w:val="0"/>
        <w:spacing w:after="120" w:line="240" w:lineRule="auto"/>
        <w:ind w:firstLine="540"/>
        <w:jc w:val="both"/>
        <w:rPr>
          <w:rFonts w:ascii="Calibri" w:hAnsi="Calibri" w:cs="Calibri"/>
        </w:rPr>
      </w:pPr>
    </w:p>
    <w:p w:rsidR="009719BF" w:rsidRPr="008928EC" w:rsidRDefault="009719BF" w:rsidP="00411DCF">
      <w:pPr>
        <w:widowControl w:val="0"/>
        <w:pBdr>
          <w:top w:val="single" w:sz="6" w:space="0" w:color="auto"/>
        </w:pBdr>
        <w:autoSpaceDE w:val="0"/>
        <w:autoSpaceDN w:val="0"/>
        <w:adjustRightInd w:val="0"/>
        <w:spacing w:after="120" w:line="240" w:lineRule="auto"/>
        <w:jc w:val="both"/>
        <w:rPr>
          <w:rFonts w:ascii="Calibri" w:hAnsi="Calibri" w:cs="Calibri"/>
          <w:sz w:val="2"/>
          <w:szCs w:val="2"/>
        </w:rPr>
      </w:pPr>
    </w:p>
    <w:p w:rsidR="00FC5702" w:rsidRPr="008928EC" w:rsidRDefault="00FC5702"/>
    <w:sectPr w:rsidR="00FC5702" w:rsidRPr="008928EC" w:rsidSect="00423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9719BF"/>
    <w:rsid w:val="00003140"/>
    <w:rsid w:val="00083BF6"/>
    <w:rsid w:val="000A4873"/>
    <w:rsid w:val="000E76B9"/>
    <w:rsid w:val="00101266"/>
    <w:rsid w:val="00110F4E"/>
    <w:rsid w:val="00126068"/>
    <w:rsid w:val="0015521D"/>
    <w:rsid w:val="00293730"/>
    <w:rsid w:val="002B299A"/>
    <w:rsid w:val="00361678"/>
    <w:rsid w:val="0036333E"/>
    <w:rsid w:val="00411DCF"/>
    <w:rsid w:val="00414BBD"/>
    <w:rsid w:val="00460947"/>
    <w:rsid w:val="004A505B"/>
    <w:rsid w:val="0056413D"/>
    <w:rsid w:val="00633B51"/>
    <w:rsid w:val="006362B4"/>
    <w:rsid w:val="006A08CD"/>
    <w:rsid w:val="006B46C5"/>
    <w:rsid w:val="006D12E6"/>
    <w:rsid w:val="006E5F60"/>
    <w:rsid w:val="00740610"/>
    <w:rsid w:val="00775B58"/>
    <w:rsid w:val="007B473A"/>
    <w:rsid w:val="00883AB7"/>
    <w:rsid w:val="008928EC"/>
    <w:rsid w:val="00901497"/>
    <w:rsid w:val="009719BF"/>
    <w:rsid w:val="00A25A9C"/>
    <w:rsid w:val="00AA7F40"/>
    <w:rsid w:val="00B74C99"/>
    <w:rsid w:val="00BE5CE4"/>
    <w:rsid w:val="00C62BB9"/>
    <w:rsid w:val="00CD451C"/>
    <w:rsid w:val="00D1348B"/>
    <w:rsid w:val="00DC1C8F"/>
    <w:rsid w:val="00E023BE"/>
    <w:rsid w:val="00EF1A03"/>
    <w:rsid w:val="00F0425F"/>
    <w:rsid w:val="00FC5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02"/>
  </w:style>
  <w:style w:type="paragraph" w:styleId="1">
    <w:name w:val="heading 1"/>
    <w:basedOn w:val="a"/>
    <w:link w:val="10"/>
    <w:uiPriority w:val="9"/>
    <w:qFormat/>
    <w:rsid w:val="00101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719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01266"/>
    <w:rPr>
      <w:color w:val="0000FF"/>
      <w:u w:val="single"/>
    </w:rPr>
  </w:style>
  <w:style w:type="paragraph" w:styleId="a4">
    <w:name w:val="Normal (Web)"/>
    <w:basedOn w:val="a"/>
    <w:uiPriority w:val="99"/>
    <w:semiHidden/>
    <w:unhideWhenUsed/>
    <w:rsid w:val="00101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01266"/>
    <w:rPr>
      <w:rFonts w:ascii="Times New Roman" w:eastAsia="Times New Roman" w:hAnsi="Times New Roman" w:cs="Times New Roman"/>
      <w:b/>
      <w:bCs/>
      <w:kern w:val="36"/>
      <w:sz w:val="48"/>
      <w:szCs w:val="48"/>
      <w:lang w:eastAsia="ru-RU"/>
    </w:rPr>
  </w:style>
  <w:style w:type="character" w:customStyle="1" w:styleId="11">
    <w:name w:val="Дата1"/>
    <w:basedOn w:val="a0"/>
    <w:rsid w:val="00101266"/>
  </w:style>
  <w:style w:type="paragraph" w:styleId="a5">
    <w:name w:val="Balloon Text"/>
    <w:basedOn w:val="a"/>
    <w:link w:val="a6"/>
    <w:uiPriority w:val="99"/>
    <w:semiHidden/>
    <w:unhideWhenUsed/>
    <w:rsid w:val="002937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3730"/>
    <w:rPr>
      <w:rFonts w:ascii="Segoe UI" w:hAnsi="Segoe UI" w:cs="Segoe UI"/>
      <w:sz w:val="18"/>
      <w:szCs w:val="18"/>
    </w:rPr>
  </w:style>
  <w:style w:type="character" w:styleId="a7">
    <w:name w:val="FollowedHyperlink"/>
    <w:basedOn w:val="a0"/>
    <w:uiPriority w:val="99"/>
    <w:semiHidden/>
    <w:unhideWhenUsed/>
    <w:rsid w:val="007406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706453">
      <w:bodyDiv w:val="1"/>
      <w:marLeft w:val="0"/>
      <w:marRight w:val="0"/>
      <w:marTop w:val="0"/>
      <w:marBottom w:val="0"/>
      <w:divBdr>
        <w:top w:val="none" w:sz="0" w:space="0" w:color="auto"/>
        <w:left w:val="none" w:sz="0" w:space="0" w:color="auto"/>
        <w:bottom w:val="none" w:sz="0" w:space="0" w:color="auto"/>
        <w:right w:val="none" w:sz="0" w:space="0" w:color="auto"/>
      </w:divBdr>
      <w:divsChild>
        <w:div w:id="1372072105">
          <w:marLeft w:val="0"/>
          <w:marRight w:val="0"/>
          <w:marTop w:val="0"/>
          <w:marBottom w:val="0"/>
          <w:divBdr>
            <w:top w:val="none" w:sz="0" w:space="0" w:color="auto"/>
            <w:left w:val="none" w:sz="0" w:space="0" w:color="auto"/>
            <w:bottom w:val="none" w:sz="0" w:space="0" w:color="auto"/>
            <w:right w:val="none" w:sz="0" w:space="0" w:color="auto"/>
          </w:divBdr>
        </w:div>
        <w:div w:id="1579900252">
          <w:marLeft w:val="0"/>
          <w:marRight w:val="0"/>
          <w:marTop w:val="0"/>
          <w:marBottom w:val="0"/>
          <w:divBdr>
            <w:top w:val="none" w:sz="0" w:space="0" w:color="auto"/>
            <w:left w:val="none" w:sz="0" w:space="0" w:color="auto"/>
            <w:bottom w:val="none" w:sz="0" w:space="0" w:color="auto"/>
            <w:right w:val="none" w:sz="0" w:space="0" w:color="auto"/>
          </w:divBdr>
          <w:divsChild>
            <w:div w:id="2130734570">
              <w:marLeft w:val="0"/>
              <w:marRight w:val="0"/>
              <w:marTop w:val="0"/>
              <w:marBottom w:val="0"/>
              <w:divBdr>
                <w:top w:val="none" w:sz="0" w:space="0" w:color="auto"/>
                <w:left w:val="none" w:sz="0" w:space="0" w:color="auto"/>
                <w:bottom w:val="none" w:sz="0" w:space="0" w:color="auto"/>
                <w:right w:val="none" w:sz="0" w:space="0" w:color="auto"/>
              </w:divBdr>
            </w:div>
          </w:divsChild>
        </w:div>
        <w:div w:id="598637900">
          <w:marLeft w:val="0"/>
          <w:marRight w:val="0"/>
          <w:marTop w:val="0"/>
          <w:marBottom w:val="150"/>
          <w:divBdr>
            <w:top w:val="none" w:sz="0" w:space="0" w:color="auto"/>
            <w:left w:val="none" w:sz="0" w:space="0" w:color="auto"/>
            <w:bottom w:val="none" w:sz="0" w:space="0" w:color="auto"/>
            <w:right w:val="none" w:sz="0" w:space="0" w:color="auto"/>
          </w:divBdr>
        </w:div>
        <w:div w:id="924339356">
          <w:marLeft w:val="0"/>
          <w:marRight w:val="0"/>
          <w:marTop w:val="0"/>
          <w:marBottom w:val="0"/>
          <w:divBdr>
            <w:top w:val="none" w:sz="0" w:space="0" w:color="auto"/>
            <w:left w:val="none" w:sz="0" w:space="0" w:color="auto"/>
            <w:bottom w:val="none" w:sz="0" w:space="0" w:color="auto"/>
            <w:right w:val="none" w:sz="0" w:space="0" w:color="auto"/>
          </w:divBdr>
          <w:divsChild>
            <w:div w:id="20458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7174">
      <w:bodyDiv w:val="1"/>
      <w:marLeft w:val="0"/>
      <w:marRight w:val="0"/>
      <w:marTop w:val="0"/>
      <w:marBottom w:val="0"/>
      <w:divBdr>
        <w:top w:val="none" w:sz="0" w:space="0" w:color="auto"/>
        <w:left w:val="none" w:sz="0" w:space="0" w:color="auto"/>
        <w:bottom w:val="none" w:sz="0" w:space="0" w:color="auto"/>
        <w:right w:val="none" w:sz="0" w:space="0" w:color="auto"/>
      </w:divBdr>
    </w:div>
    <w:div w:id="671492112">
      <w:bodyDiv w:val="1"/>
      <w:marLeft w:val="0"/>
      <w:marRight w:val="0"/>
      <w:marTop w:val="0"/>
      <w:marBottom w:val="0"/>
      <w:divBdr>
        <w:top w:val="none" w:sz="0" w:space="0" w:color="auto"/>
        <w:left w:val="none" w:sz="0" w:space="0" w:color="auto"/>
        <w:bottom w:val="none" w:sz="0" w:space="0" w:color="auto"/>
        <w:right w:val="none" w:sz="0" w:space="0" w:color="auto"/>
      </w:divBdr>
    </w:div>
    <w:div w:id="725492286">
      <w:bodyDiv w:val="1"/>
      <w:marLeft w:val="0"/>
      <w:marRight w:val="0"/>
      <w:marTop w:val="0"/>
      <w:marBottom w:val="0"/>
      <w:divBdr>
        <w:top w:val="none" w:sz="0" w:space="0" w:color="auto"/>
        <w:left w:val="none" w:sz="0" w:space="0" w:color="auto"/>
        <w:bottom w:val="none" w:sz="0" w:space="0" w:color="auto"/>
        <w:right w:val="none" w:sz="0" w:space="0" w:color="auto"/>
      </w:divBdr>
      <w:divsChild>
        <w:div w:id="204690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5DB5-499C-4F93-9D5F-DAE4D455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Каблова Лада Николаевна</dc:creator>
  <cp:lastModifiedBy>Горячева М.В.</cp:lastModifiedBy>
  <cp:revision>2</cp:revision>
  <cp:lastPrinted>2015-06-25T11:02:00Z</cp:lastPrinted>
  <dcterms:created xsi:type="dcterms:W3CDTF">2015-08-14T07:59:00Z</dcterms:created>
  <dcterms:modified xsi:type="dcterms:W3CDTF">2015-08-14T07:59:00Z</dcterms:modified>
</cp:coreProperties>
</file>