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Федеральногозакона от 05.10.2015 № 275-ФЗ «О внесении изменений в Федеральный закон«О защите конкуренции» и отдельные законодательные акты РоссийскойФедерации»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Совступлениемв силуЗакона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неосуществляетсяпредоставление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упомянутый договор нельзяпризнать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покоторому одна сторона (агент) обязуется за вознаграждение совершать попоручению другой стороны (принципала) юридические и иные действия отсвоего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принципаладоговорпоставки товара, то именно договор поставки товара, а не агентскийдоговор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соглашений, предусматривая, что такие соглашениядопустимы, если долякаждого из участников соглашения (за исключением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соглашений между финансовыми организациями) на товарномрынке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соглашениймежду финансовыми организациями), доля каждого из которыхна любомтоварном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 xml:space="preserve">Законом № 275-ФЗ уточняются признаки, при наличии которых, лицаобразуют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заменены на слова</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коднойгруппе, предусмотренные пунктами 2 и 4 части 1 статьи 9 Закона озащитеконкуренции в предыдущей редакции, предусматривали лишьюридическиелица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ифизических лиц к одной группе по данным критериям терялись юридическиелица иных организационно-правовых форм, поименованных в Гражданскомкодексе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0B72A0">
        <w:rPr>
          <w:sz w:val="28"/>
          <w:szCs w:val="27"/>
        </w:rPr>
        <w:t>Роспотребнадзор</w:t>
      </w:r>
      <w:proofErr w:type="spellEnd"/>
      <w:r w:rsidRPr="000B72A0">
        <w:rPr>
          <w:sz w:val="28"/>
          <w:szCs w:val="27"/>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0B72A0">
        <w:rPr>
          <w:sz w:val="28"/>
          <w:szCs w:val="27"/>
        </w:rPr>
        <w:t>Роспотребнадзор</w:t>
      </w:r>
      <w:proofErr w:type="spellEnd"/>
      <w:r w:rsidRPr="000B72A0">
        <w:rPr>
          <w:sz w:val="28"/>
          <w:szCs w:val="27"/>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 xml:space="preserve">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w:t>
      </w:r>
      <w:proofErr w:type="spellStart"/>
      <w:r w:rsidRPr="000B72A0">
        <w:rPr>
          <w:sz w:val="28"/>
          <w:szCs w:val="28"/>
        </w:rPr>
        <w:t>антиконкурентных</w:t>
      </w:r>
      <w:proofErr w:type="spellEnd"/>
      <w:r w:rsidRPr="000B72A0">
        <w:rPr>
          <w:sz w:val="28"/>
          <w:szCs w:val="28"/>
        </w:rPr>
        <w:t xml:space="preserve">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Российская Федерация является участником Парижской конвенции по охране промышленной собственности, статья 10 </w:t>
      </w:r>
      <w:proofErr w:type="spellStart"/>
      <w:r w:rsidRPr="000B72A0">
        <w:rPr>
          <w:sz w:val="28"/>
          <w:szCs w:val="28"/>
        </w:rPr>
        <w:t>bis</w:t>
      </w:r>
      <w:proofErr w:type="spellEnd"/>
      <w:r w:rsidRPr="000B72A0">
        <w:rPr>
          <w:sz w:val="28"/>
          <w:szCs w:val="28"/>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7) </w:t>
      </w:r>
      <w:proofErr w:type="spellStart"/>
      <w:r w:rsidRPr="00771783">
        <w:rPr>
          <w:rFonts w:ascii="Times New Roman" w:eastAsia="Times New Roman" w:hAnsi="Times New Roman" w:cs="Times New Roman"/>
          <w:sz w:val="28"/>
          <w:szCs w:val="28"/>
          <w:lang w:eastAsia="ru-RU"/>
        </w:rPr>
        <w:t>государственныому</w:t>
      </w:r>
      <w:proofErr w:type="spellEnd"/>
      <w:r w:rsidRPr="00771783">
        <w:rPr>
          <w:rFonts w:ascii="Times New Roman" w:eastAsia="Times New Roman" w:hAnsi="Times New Roman" w:cs="Times New Roman"/>
          <w:sz w:val="28"/>
          <w:szCs w:val="28"/>
          <w:lang w:eastAsia="ru-RU"/>
        </w:rPr>
        <w:t xml:space="preserve">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w:t>
      </w:r>
      <w:proofErr w:type="spellStart"/>
      <w:r w:rsidRPr="0064464E">
        <w:rPr>
          <w:sz w:val="28"/>
          <w:szCs w:val="28"/>
        </w:rPr>
        <w:t>антиконкурентных</w:t>
      </w:r>
      <w:proofErr w:type="spellEnd"/>
      <w:r w:rsidRPr="0064464E">
        <w:rPr>
          <w:sz w:val="28"/>
          <w:szCs w:val="28"/>
        </w:rPr>
        <w:t xml:space="preserve">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w:t>
      </w:r>
      <w:proofErr w:type="spellStart"/>
      <w:r w:rsidRPr="0064464E">
        <w:rPr>
          <w:sz w:val="28"/>
          <w:szCs w:val="28"/>
        </w:rPr>
        <w:t>общерегулятивный</w:t>
      </w:r>
      <w:proofErr w:type="spellEnd"/>
      <w:r w:rsidRPr="0064464E">
        <w:rPr>
          <w:sz w:val="28"/>
          <w:szCs w:val="28"/>
        </w:rPr>
        <w:t xml:space="preserve">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rPr>
        <w:t>ОПРЕДЕЛЕНИ</w:t>
      </w:r>
      <w:r w:rsidRPr="0068565D">
        <w:rPr>
          <w:rFonts w:ascii="Times New Roman" w:hAnsi="Times New Roman"/>
          <w:b/>
          <w:sz w:val="28"/>
          <w:szCs w:val="28"/>
        </w:rPr>
        <w:t>Е</w:t>
      </w:r>
      <w:r w:rsidRPr="0068565D">
        <w:rPr>
          <w:rFonts w:ascii="Times New Roman" w:hAnsi="Times New Roman"/>
          <w:b/>
          <w:sz w:val="28"/>
          <w:szCs w:val="28"/>
          <w:lang/>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rPr>
      </w:pPr>
      <w:bookmarkStart w:id="0" w:name="bookmark1"/>
      <w:r w:rsidRPr="0068565D">
        <w:rPr>
          <w:rFonts w:ascii="Times New Roman" w:hAnsi="Times New Roman"/>
          <w:b/>
          <w:sz w:val="28"/>
          <w:szCs w:val="28"/>
          <w:lang/>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68565D">
        <w:rPr>
          <w:rFonts w:ascii="Times New Roman" w:hAnsi="Times New Roman"/>
          <w:sz w:val="28"/>
          <w:szCs w:val="28"/>
          <w:lang/>
        </w:rPr>
        <w:lastRenderedPageBreak/>
        <w:t>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w:t>
      </w:r>
      <w:r w:rsidRPr="0068565D">
        <w:rPr>
          <w:rFonts w:ascii="Times New Roman" w:hAnsi="Times New Roman"/>
          <w:sz w:val="28"/>
          <w:szCs w:val="28"/>
          <w:lang/>
        </w:rPr>
        <w:lastRenderedPageBreak/>
        <w:t>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метод</w:t>
      </w:r>
      <w:r w:rsidRPr="0068565D">
        <w:rPr>
          <w:rFonts w:ascii="Times New Roman" w:hAnsi="Times New Roman"/>
          <w:sz w:val="28"/>
          <w:szCs w:val="28"/>
          <w:lang/>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rPr>
      </w:pPr>
      <w:r w:rsidRPr="001375B6">
        <w:rPr>
          <w:rFonts w:ascii="Times New Roman" w:hAnsi="Times New Roman"/>
          <w:sz w:val="28"/>
          <w:szCs w:val="28"/>
          <w:lang/>
        </w:rPr>
        <w:t xml:space="preserve">Согласно части 4 статьи 6 Закона о защите конкуренции цена товара не признается монопольно высокой в случае </w:t>
      </w:r>
      <w:proofErr w:type="spellStart"/>
      <w:r w:rsidRPr="001375B6">
        <w:rPr>
          <w:rFonts w:ascii="Times New Roman" w:hAnsi="Times New Roman"/>
          <w:sz w:val="28"/>
          <w:szCs w:val="28"/>
          <w:lang/>
        </w:rPr>
        <w:t>непревышения</w:t>
      </w:r>
      <w:proofErr w:type="spellEnd"/>
      <w:r w:rsidRPr="001375B6">
        <w:rPr>
          <w:rFonts w:ascii="Times New Roman" w:hAnsi="Times New Roman"/>
          <w:sz w:val="28"/>
          <w:szCs w:val="28"/>
          <w:lang/>
        </w:rPr>
        <w:t xml:space="preserve">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1" w:name="bookmark2"/>
      <w:r w:rsidRPr="0068565D">
        <w:rPr>
          <w:rFonts w:ascii="Times New Roman" w:hAnsi="Times New Roman"/>
          <w:b/>
          <w:sz w:val="28"/>
          <w:szCs w:val="28"/>
        </w:rPr>
        <w:t>Метод</w:t>
      </w:r>
      <w:r w:rsidRPr="0068565D">
        <w:rPr>
          <w:rFonts w:ascii="Times New Roman" w:hAnsi="Times New Roman"/>
          <w:b/>
          <w:sz w:val="28"/>
          <w:szCs w:val="28"/>
          <w:lang/>
        </w:rPr>
        <w:t xml:space="preserve">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Оценк</w:t>
      </w:r>
      <w:r w:rsidRPr="0068565D">
        <w:rPr>
          <w:rFonts w:ascii="Times New Roman" w:hAnsi="Times New Roman"/>
          <w:sz w:val="28"/>
          <w:szCs w:val="28"/>
        </w:rPr>
        <w:t>у</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lang/>
        </w:rPr>
        <w:t xml:space="preserve"> товара на предмет того</w:t>
      </w:r>
      <w:r w:rsidRPr="0068565D">
        <w:rPr>
          <w:rFonts w:ascii="Times New Roman" w:hAnsi="Times New Roman"/>
          <w:sz w:val="28"/>
          <w:szCs w:val="28"/>
          <w:lang/>
        </w:rPr>
        <w:t xml:space="preserve"> является ли она</w:t>
      </w:r>
      <w:r>
        <w:rPr>
          <w:rFonts w:ascii="Times New Roman" w:hAnsi="Times New Roman"/>
          <w:sz w:val="28"/>
          <w:szCs w:val="28"/>
          <w:lang/>
        </w:rPr>
        <w:t xml:space="preserve"> монопольно высокой или низкой </w:t>
      </w:r>
      <w:r w:rsidRPr="0068565D">
        <w:rPr>
          <w:rFonts w:ascii="Times New Roman" w:hAnsi="Times New Roman"/>
          <w:sz w:val="28"/>
          <w:szCs w:val="28"/>
          <w:lang/>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Пунктом 2 част</w:t>
      </w:r>
      <w:r>
        <w:rPr>
          <w:rFonts w:ascii="Times New Roman" w:hAnsi="Times New Roman"/>
          <w:sz w:val="28"/>
          <w:szCs w:val="28"/>
        </w:rPr>
        <w:t>и</w:t>
      </w:r>
      <w:r w:rsidRPr="0068565D">
        <w:rPr>
          <w:rFonts w:ascii="Times New Roman" w:hAnsi="Times New Roman"/>
          <w:sz w:val="28"/>
          <w:szCs w:val="28"/>
          <w:lang/>
        </w:rPr>
        <w:t xml:space="preserve"> 2 статьи 7 Закона о защите конкуренции установлено, что цена не п</w:t>
      </w:r>
      <w:r>
        <w:rPr>
          <w:rFonts w:ascii="Times New Roman" w:hAnsi="Times New Roman"/>
          <w:sz w:val="28"/>
          <w:szCs w:val="28"/>
          <w:lang/>
        </w:rPr>
        <w:t>ризнается монопольно низкой ценой</w:t>
      </w:r>
      <w:r w:rsidRPr="0068565D">
        <w:rPr>
          <w:rFonts w:ascii="Times New Roman" w:hAnsi="Times New Roman"/>
          <w:sz w:val="28"/>
          <w:szCs w:val="28"/>
          <w:lang/>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Поэтомуустановление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Установление </w:t>
      </w:r>
      <w:r w:rsidRPr="0068565D">
        <w:rPr>
          <w:rFonts w:ascii="Times New Roman" w:hAnsi="Times New Roman"/>
          <w:sz w:val="28"/>
          <w:szCs w:val="28"/>
          <w:lang/>
        </w:rPr>
        <w:t xml:space="preserve">наличия сопоставимого конкурентного рынка </w:t>
      </w:r>
      <w:r w:rsidRPr="0068565D">
        <w:rPr>
          <w:rFonts w:ascii="Times New Roman" w:hAnsi="Times New Roman"/>
          <w:sz w:val="28"/>
          <w:szCs w:val="28"/>
        </w:rPr>
        <w:t>осуществляется</w:t>
      </w:r>
      <w:r w:rsidRPr="0068565D">
        <w:rPr>
          <w:rFonts w:ascii="Times New Roman" w:hAnsi="Times New Roman"/>
          <w:sz w:val="28"/>
          <w:szCs w:val="28"/>
          <w:lang/>
        </w:rPr>
        <w:t>антимонопольн</w:t>
      </w:r>
      <w:r w:rsidRPr="0068565D">
        <w:rPr>
          <w:rFonts w:ascii="Times New Roman" w:hAnsi="Times New Roman"/>
          <w:sz w:val="28"/>
          <w:szCs w:val="28"/>
        </w:rPr>
        <w:t>ым</w:t>
      </w:r>
      <w:r w:rsidRPr="0068565D">
        <w:rPr>
          <w:rFonts w:ascii="Times New Roman" w:hAnsi="Times New Roman"/>
          <w:sz w:val="28"/>
          <w:szCs w:val="28"/>
          <w:lang/>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rPr>
          <w:t>статьей 6</w:t>
        </w:r>
      </w:hyperlink>
      <w:r w:rsidRPr="0068565D">
        <w:rPr>
          <w:rFonts w:ascii="Times New Roman" w:hAnsi="Times New Roman"/>
          <w:i/>
          <w:sz w:val="28"/>
          <w:szCs w:val="28"/>
          <w:lang/>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lastRenderedPageBreak/>
        <w:t xml:space="preserve">В частности, выводы антимонопольного органа о превышении цены на авиационный керосин основаны на представленных </w:t>
      </w:r>
      <w:proofErr w:type="spellStart"/>
      <w:r w:rsidRPr="0068565D">
        <w:rPr>
          <w:rFonts w:ascii="Times New Roman" w:hAnsi="Times New Roman"/>
          <w:i/>
          <w:sz w:val="28"/>
          <w:szCs w:val="28"/>
          <w:lang/>
        </w:rPr>
        <w:t>Росавиацией</w:t>
      </w:r>
      <w:proofErr w:type="spellEnd"/>
      <w:r w:rsidRPr="0068565D">
        <w:rPr>
          <w:rFonts w:ascii="Times New Roman" w:hAnsi="Times New Roman"/>
          <w:i/>
          <w:sz w:val="28"/>
          <w:szCs w:val="28"/>
          <w:lang/>
        </w:rP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2" w:name="bookmark3"/>
      <w:r w:rsidRPr="0068565D">
        <w:rPr>
          <w:rFonts w:ascii="Times New Roman" w:hAnsi="Times New Roman"/>
          <w:b/>
          <w:sz w:val="28"/>
          <w:szCs w:val="28"/>
          <w:lang/>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использовании затратного</w:t>
      </w:r>
      <w:r w:rsidRPr="001375B6">
        <w:rPr>
          <w:rFonts w:ascii="Times New Roman" w:hAnsi="Times New Roman"/>
          <w:sz w:val="28"/>
          <w:szCs w:val="28"/>
        </w:rPr>
        <w:t>метода</w:t>
      </w:r>
      <w:r w:rsidRPr="0068565D">
        <w:rPr>
          <w:rFonts w:ascii="Times New Roman" w:hAnsi="Times New Roman"/>
          <w:sz w:val="28"/>
          <w:szCs w:val="28"/>
          <w:lang/>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Pr>
          <w:rFonts w:ascii="Times New Roman" w:hAnsi="Times New Roman"/>
          <w:sz w:val="28"/>
          <w:szCs w:val="28"/>
          <w:lang/>
        </w:rPr>
        <w:t>прибыль хозяйствующего субъекта</w:t>
      </w:r>
      <w:r w:rsidRPr="0068565D">
        <w:rPr>
          <w:rFonts w:ascii="Times New Roman" w:hAnsi="Times New Roman"/>
          <w:sz w:val="28"/>
          <w:szCs w:val="28"/>
        </w:rPr>
        <w:t>от реализации товара</w:t>
      </w:r>
      <w:r w:rsidRPr="0068565D">
        <w:rPr>
          <w:rFonts w:ascii="Times New Roman" w:hAnsi="Times New Roman"/>
          <w:sz w:val="28"/>
          <w:szCs w:val="28"/>
          <w:lang/>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В рамках  </w:t>
      </w:r>
      <w:r w:rsidRPr="0068565D">
        <w:rPr>
          <w:rFonts w:ascii="Times New Roman" w:hAnsi="Times New Roman"/>
          <w:sz w:val="28"/>
          <w:szCs w:val="28"/>
          <w:lang/>
        </w:rPr>
        <w:t>исследовани</w:t>
      </w:r>
      <w:r w:rsidRPr="0068565D">
        <w:rPr>
          <w:rFonts w:ascii="Times New Roman" w:hAnsi="Times New Roman"/>
          <w:sz w:val="28"/>
          <w:szCs w:val="28"/>
        </w:rPr>
        <w:t>я</w:t>
      </w:r>
      <w:r w:rsidRPr="0068565D">
        <w:rPr>
          <w:rFonts w:ascii="Times New Roman" w:hAnsi="Times New Roman"/>
          <w:sz w:val="28"/>
          <w:szCs w:val="28"/>
          <w:lang/>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rPr>
        <w:t>оцен</w:t>
      </w:r>
      <w:r w:rsidRPr="0068565D">
        <w:rPr>
          <w:rFonts w:ascii="Times New Roman" w:hAnsi="Times New Roman"/>
          <w:sz w:val="28"/>
          <w:szCs w:val="28"/>
        </w:rPr>
        <w:t>ивать</w:t>
      </w:r>
      <w:r w:rsidRPr="0068565D">
        <w:rPr>
          <w:rFonts w:ascii="Times New Roman" w:hAnsi="Times New Roman"/>
          <w:sz w:val="28"/>
          <w:szCs w:val="28"/>
          <w:lang/>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Следует отметить, что каждый товарный рын</w:t>
      </w:r>
      <w:r>
        <w:rPr>
          <w:rFonts w:ascii="Times New Roman" w:hAnsi="Times New Roman"/>
          <w:sz w:val="28"/>
          <w:szCs w:val="28"/>
          <w:lang/>
        </w:rPr>
        <w:t xml:space="preserve">ок может иметь ряд особенностей, </w:t>
      </w:r>
      <w:r w:rsidRPr="0068565D">
        <w:rPr>
          <w:rFonts w:ascii="Times New Roman" w:hAnsi="Times New Roman"/>
          <w:sz w:val="28"/>
          <w:szCs w:val="28"/>
          <w:lang/>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rPr>
        <w:t xml:space="preserve"> цены на товар</w:t>
      </w:r>
      <w:r w:rsidRPr="0068565D">
        <w:rPr>
          <w:rFonts w:ascii="Times New Roman" w:hAnsi="Times New Roman"/>
          <w:sz w:val="28"/>
          <w:szCs w:val="28"/>
        </w:rPr>
        <w:t xml:space="preserve">,обусловленное </w:t>
      </w:r>
      <w:r w:rsidRPr="0068565D">
        <w:rPr>
          <w:rFonts w:ascii="Times New Roman" w:hAnsi="Times New Roman"/>
          <w:sz w:val="28"/>
          <w:szCs w:val="28"/>
          <w:lang/>
        </w:rPr>
        <w:lastRenderedPageBreak/>
        <w:t>резк</w:t>
      </w:r>
      <w:r w:rsidRPr="0068565D">
        <w:rPr>
          <w:rFonts w:ascii="Times New Roman" w:hAnsi="Times New Roman"/>
          <w:sz w:val="28"/>
          <w:szCs w:val="28"/>
        </w:rPr>
        <w:t>им</w:t>
      </w:r>
      <w:r w:rsidRPr="0068565D">
        <w:rPr>
          <w:rFonts w:ascii="Times New Roman" w:hAnsi="Times New Roman"/>
          <w:sz w:val="28"/>
          <w:szCs w:val="28"/>
          <w:lang/>
        </w:rPr>
        <w:t xml:space="preserve"> увеличени</w:t>
      </w:r>
      <w:r w:rsidRPr="0068565D">
        <w:rPr>
          <w:rFonts w:ascii="Times New Roman" w:hAnsi="Times New Roman"/>
          <w:sz w:val="28"/>
          <w:szCs w:val="28"/>
        </w:rPr>
        <w:t>ем</w:t>
      </w:r>
      <w:r w:rsidRPr="0068565D">
        <w:rPr>
          <w:rFonts w:ascii="Times New Roman" w:hAnsi="Times New Roman"/>
          <w:sz w:val="28"/>
          <w:szCs w:val="28"/>
          <w:lang/>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rPr>
        <w:t>монопольно высок</w:t>
      </w:r>
      <w:r w:rsidRPr="0068565D">
        <w:rPr>
          <w:rFonts w:ascii="Times New Roman" w:hAnsi="Times New Roman"/>
          <w:sz w:val="28"/>
          <w:szCs w:val="28"/>
        </w:rPr>
        <w:t>ой</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rPr>
        <w:t>не связанные</w:t>
      </w:r>
      <w:r w:rsidRPr="0068565D">
        <w:rPr>
          <w:rFonts w:ascii="Times New Roman" w:hAnsi="Times New Roman"/>
          <w:i/>
          <w:sz w:val="28"/>
          <w:szCs w:val="28"/>
          <w:lang/>
        </w:rPr>
        <w:t xml:space="preserve"> с отгрузкой зерна интервенционного фонда; имеется </w:t>
      </w:r>
      <w:r w:rsidRPr="0068565D">
        <w:rPr>
          <w:rFonts w:ascii="Times New Roman" w:hAnsi="Times New Roman"/>
          <w:i/>
          <w:sz w:val="28"/>
          <w:szCs w:val="28"/>
          <w:u w:val="single"/>
          <w:lang/>
        </w:rPr>
        <w:t>несоответствие фактических затрат</w:t>
      </w:r>
      <w:r w:rsidRPr="0068565D">
        <w:rPr>
          <w:rFonts w:ascii="Times New Roman" w:hAnsi="Times New Roman"/>
          <w:i/>
          <w:sz w:val="28"/>
          <w:szCs w:val="28"/>
          <w:lang/>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rPr>
        <w:t>несоответствие их данным первичных документов</w:t>
      </w:r>
      <w:r w:rsidRPr="0068565D">
        <w:rPr>
          <w:rFonts w:ascii="Times New Roman" w:hAnsi="Times New Roman"/>
          <w:i/>
          <w:sz w:val="28"/>
          <w:szCs w:val="28"/>
          <w:lang/>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нормативно(для тех рынков</w:t>
      </w:r>
      <w:r w:rsidRPr="0068565D">
        <w:rPr>
          <w:rFonts w:ascii="Times New Roman" w:hAnsi="Times New Roman"/>
          <w:sz w:val="28"/>
          <w:szCs w:val="28"/>
        </w:rPr>
        <w:t>,</w:t>
      </w:r>
      <w:r w:rsidRPr="0068565D">
        <w:rPr>
          <w:rFonts w:ascii="Times New Roman" w:hAnsi="Times New Roman"/>
          <w:sz w:val="28"/>
          <w:szCs w:val="28"/>
          <w:lang/>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i/>
          <w:sz w:val="28"/>
          <w:szCs w:val="28"/>
          <w:lang/>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rPr>
        <w:t xml:space="preserve"> с выводами антимонопольного органа об установлении монопольно высокой цены на услуги по </w:t>
      </w:r>
      <w:proofErr w:type="spellStart"/>
      <w:r w:rsidRPr="0068565D">
        <w:rPr>
          <w:rFonts w:ascii="Times New Roman" w:hAnsi="Times New Roman"/>
          <w:i/>
          <w:sz w:val="28"/>
          <w:szCs w:val="28"/>
          <w:lang/>
        </w:rPr>
        <w:t>топливообеспечению</w:t>
      </w:r>
      <w:proofErr w:type="spellEnd"/>
      <w:r w:rsidRPr="0068565D">
        <w:rPr>
          <w:rFonts w:ascii="Times New Roman" w:hAnsi="Times New Roman"/>
          <w:i/>
          <w:sz w:val="28"/>
          <w:szCs w:val="28"/>
          <w:lang/>
        </w:rPr>
        <w:t>, указывавш</w:t>
      </w:r>
      <w:r w:rsidRPr="0068565D">
        <w:rPr>
          <w:rFonts w:ascii="Times New Roman" w:hAnsi="Times New Roman"/>
          <w:i/>
          <w:sz w:val="28"/>
          <w:szCs w:val="28"/>
        </w:rPr>
        <w:t>ими</w:t>
      </w:r>
      <w:r w:rsidRPr="0068565D">
        <w:rPr>
          <w:rFonts w:ascii="Times New Roman" w:hAnsi="Times New Roman"/>
          <w:i/>
          <w:sz w:val="28"/>
          <w:szCs w:val="28"/>
          <w:lang/>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rsidRPr="0068565D">
        <w:rPr>
          <w:rFonts w:ascii="Times New Roman" w:hAnsi="Times New Roman"/>
          <w:i/>
          <w:sz w:val="28"/>
          <w:szCs w:val="28"/>
          <w:lang/>
        </w:rPr>
        <w:t>АвиаГСМ</w:t>
      </w:r>
      <w:proofErr w:type="spellEnd"/>
      <w:r w:rsidRPr="0068565D">
        <w:rPr>
          <w:rFonts w:ascii="Times New Roman" w:hAnsi="Times New Roman"/>
          <w:i/>
          <w:sz w:val="28"/>
          <w:szCs w:val="28"/>
          <w:lang/>
        </w:rPr>
        <w:t>» в спорный период превышала предельный уровень рентабельности, установленный нормативными актами).</w:t>
      </w:r>
      <w:r w:rsidRPr="0068565D">
        <w:rPr>
          <w:rFonts w:ascii="Times New Roman" w:hAnsi="Times New Roman"/>
          <w:sz w:val="28"/>
          <w:szCs w:val="28"/>
          <w:lang/>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r w:rsidRPr="0068565D">
        <w:rPr>
          <w:rFonts w:ascii="Times New Roman" w:hAnsi="Times New Roman"/>
          <w:b/>
          <w:sz w:val="28"/>
          <w:szCs w:val="28"/>
          <w:lang/>
        </w:rPr>
        <w:t>Исключения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Закон о защите конкуренции не позволяет признат</w:t>
      </w:r>
      <w:r>
        <w:rPr>
          <w:rFonts w:ascii="Times New Roman" w:hAnsi="Times New Roman"/>
          <w:sz w:val="28"/>
          <w:szCs w:val="28"/>
          <w:lang/>
        </w:rPr>
        <w:t>ь монопольно высокой цену товара</w:t>
      </w:r>
      <w:r w:rsidRPr="0068565D">
        <w:rPr>
          <w:rFonts w:ascii="Times New Roman" w:hAnsi="Times New Roman"/>
          <w:sz w:val="28"/>
          <w:szCs w:val="28"/>
          <w:lang/>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proofErr w:type="spellStart"/>
      <w:r w:rsidRPr="0068565D">
        <w:rPr>
          <w:rFonts w:ascii="Times New Roman" w:hAnsi="Times New Roman"/>
          <w:sz w:val="28"/>
          <w:szCs w:val="28"/>
          <w:lang/>
        </w:rPr>
        <w:t>непр</w:t>
      </w:r>
      <w:r w:rsidRPr="0068565D">
        <w:rPr>
          <w:rFonts w:ascii="Times New Roman" w:hAnsi="Times New Roman"/>
          <w:sz w:val="28"/>
          <w:szCs w:val="28"/>
        </w:rPr>
        <w:t>е</w:t>
      </w:r>
      <w:r w:rsidRPr="0068565D">
        <w:rPr>
          <w:rFonts w:ascii="Times New Roman" w:hAnsi="Times New Roman"/>
          <w:sz w:val="28"/>
          <w:szCs w:val="28"/>
          <w:lang/>
        </w:rPr>
        <w:t>вышения</w:t>
      </w:r>
      <w:proofErr w:type="spellEnd"/>
      <w:r w:rsidRPr="0068565D">
        <w:rPr>
          <w:rFonts w:ascii="Times New Roman" w:hAnsi="Times New Roman"/>
          <w:sz w:val="28"/>
          <w:szCs w:val="28"/>
          <w:lang/>
        </w:rPr>
        <w:t xml:space="preserve">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rPr>
        <w:t>признает монопольно низкой цену</w:t>
      </w:r>
      <w:r w:rsidRPr="0068565D">
        <w:rPr>
          <w:rFonts w:ascii="Times New Roman" w:hAnsi="Times New Roman"/>
          <w:sz w:val="28"/>
          <w:szCs w:val="28"/>
          <w:lang/>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rPr>
        <w:t>1</w:t>
      </w:r>
      <w:r w:rsidRPr="0068565D">
        <w:rPr>
          <w:rFonts w:ascii="Times New Roman" w:hAnsi="Times New Roman"/>
          <w:sz w:val="28"/>
          <w:szCs w:val="28"/>
          <w:lang/>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w:t>
      </w:r>
      <w:proofErr w:type="spellStart"/>
      <w:r>
        <w:t>автопроизводителями</w:t>
      </w:r>
      <w:proofErr w:type="spellEnd"/>
      <w:r>
        <w:t>/</w:t>
      </w:r>
      <w:proofErr w:type="spellStart"/>
      <w:r>
        <w:t>автодистрибьюторами</w:t>
      </w:r>
      <w:proofErr w:type="spellEnd"/>
      <w:r>
        <w:t xml:space="preserve">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w:t>
      </w:r>
      <w:proofErr w:type="spellStart"/>
      <w:r w:rsidRPr="00CC442C">
        <w:t>автопроизводителями</w:t>
      </w:r>
      <w:proofErr w:type="spellEnd"/>
      <w:r w:rsidRPr="00CC442C">
        <w:t>/</w:t>
      </w:r>
      <w:proofErr w:type="spellStart"/>
      <w:r w:rsidRPr="00CC442C">
        <w:t>автодистрибьюторами</w:t>
      </w:r>
      <w:proofErr w:type="spellEnd"/>
      <w:r w:rsidRPr="00CC442C">
        <w:t>,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 xml:space="preserve">частникам не следует устанавливатьдля официальных </w:t>
      </w:r>
      <w:r w:rsidRPr="00CC442C">
        <w:rPr>
          <w:rFonts w:ascii="Times New Roman" w:hAnsi="Times New Roman"/>
          <w:sz w:val="28"/>
          <w:szCs w:val="28"/>
        </w:rPr>
        <w:lastRenderedPageBreak/>
        <w:t xml:space="preserve">дилеровфиксированныеценыперепродажи на реализуемуюавтомобильнуюпродукцию, а также </w:t>
      </w:r>
      <w:proofErr w:type="spellStart"/>
      <w:r w:rsidRPr="00CC442C">
        <w:rPr>
          <w:rFonts w:ascii="Times New Roman" w:hAnsi="Times New Roman"/>
          <w:sz w:val="28"/>
          <w:szCs w:val="28"/>
        </w:rPr>
        <w:t>стоимостьнормо-часа</w:t>
      </w:r>
      <w:proofErr w:type="spellEnd"/>
      <w:r w:rsidRPr="00CC442C">
        <w:rPr>
          <w:rFonts w:ascii="Times New Roman" w:hAnsi="Times New Roman"/>
          <w:sz w:val="28"/>
          <w:szCs w:val="28"/>
        </w:rPr>
        <w:t xml:space="preserve"> при </w:t>
      </w:r>
      <w:proofErr w:type="spellStart"/>
      <w:r w:rsidRPr="00CC442C">
        <w:rPr>
          <w:rFonts w:ascii="Times New Roman" w:hAnsi="Times New Roman"/>
          <w:sz w:val="28"/>
          <w:szCs w:val="28"/>
        </w:rPr>
        <w:t>выполнениинегарантийного</w:t>
      </w:r>
      <w:proofErr w:type="spellEnd"/>
      <w:r w:rsidRPr="00CC442C">
        <w:rPr>
          <w:rFonts w:ascii="Times New Roman" w:hAnsi="Times New Roman"/>
          <w:sz w:val="28"/>
          <w:szCs w:val="28"/>
        </w:rPr>
        <w:t xml:space="preserve"> ремонта. Исключениемявляютсялишь случаиустановления максимальных ценперепродажи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соответствии с Законом о защите конкуренции одинаково недопустимыми являются как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так и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 xml:space="preserve">При этом,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lastRenderedPageBreak/>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Прямыми доказательствами наличия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Факт заключения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 xml:space="preserve">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w:t>
      </w:r>
      <w:proofErr w:type="spellStart"/>
      <w:r w:rsidRPr="00B65DDA">
        <w:rPr>
          <w:rFonts w:ascii="Times New Roman" w:hAnsi="Times New Roman"/>
          <w:i/>
          <w:sz w:val="28"/>
          <w:szCs w:val="28"/>
        </w:rPr>
        <w:t>антиконкурентного</w:t>
      </w:r>
      <w:proofErr w:type="spellEnd"/>
      <w:r w:rsidRPr="00B65DDA">
        <w:rPr>
          <w:rFonts w:ascii="Times New Roman" w:hAnsi="Times New Roman"/>
          <w:i/>
          <w:sz w:val="28"/>
          <w:szCs w:val="28"/>
        </w:rPr>
        <w:t xml:space="preserve">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совершения незаконных действий, к которым относятся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xml:space="preserve">Особенностью проверок на предмет соблюдения требований о запрете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spellStart"/>
      <w:r w:rsidRPr="00B65DDA">
        <w:rPr>
          <w:rFonts w:ascii="Times New Roman" w:hAnsi="Times New Roman"/>
          <w:sz w:val="28"/>
          <w:szCs w:val="28"/>
        </w:rPr>
        <w:t>Истребуемые</w:t>
      </w:r>
      <w:proofErr w:type="spellEnd"/>
      <w:r w:rsidRPr="00B65DDA">
        <w:rPr>
          <w:rFonts w:ascii="Times New Roman" w:hAnsi="Times New Roman"/>
          <w:sz w:val="28"/>
          <w:szCs w:val="28"/>
        </w:rPr>
        <w:t xml:space="preserve">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E153FB"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b/>
          <w:sz w:val="28"/>
          <w:szCs w:val="28"/>
        </w:rPr>
        <w:t xml:space="preserve">правилам недискриминационного доступа к услугам </w:t>
      </w:r>
      <w:r w:rsidRPr="005C6A97">
        <w:rPr>
          <w:rFonts w:ascii="Times New Roman" w:hAnsi="Times New Roman"/>
          <w:b/>
          <w:sz w:val="28"/>
          <w:szCs w:val="28"/>
        </w:rPr>
        <w:lastRenderedPageBreak/>
        <w:t>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технологического присоединения </w:t>
      </w:r>
      <w:proofErr w:type="spellStart"/>
      <w:r w:rsidRPr="005C6A97">
        <w:rPr>
          <w:rFonts w:ascii="Times New Roman" w:hAnsi="Times New Roman"/>
          <w:sz w:val="28"/>
          <w:szCs w:val="28"/>
        </w:rPr>
        <w:t>энергопринимающих</w:t>
      </w:r>
      <w:proofErr w:type="spellEnd"/>
      <w:r w:rsidRPr="005C6A97">
        <w:rPr>
          <w:rFonts w:ascii="Times New Roman" w:hAnsi="Times New Roman"/>
          <w:sz w:val="28"/>
          <w:szCs w:val="28"/>
        </w:rPr>
        <w:t xml:space="preserve">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w:t>
      </w:r>
      <w:r w:rsidRPr="004C7586">
        <w:rPr>
          <w:rFonts w:ascii="Times New Roman" w:hAnsi="Times New Roman"/>
          <w:i/>
          <w:sz w:val="28"/>
          <w:szCs w:val="28"/>
        </w:rPr>
        <w:lastRenderedPageBreak/>
        <w:t>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3"/>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Какой доход (за вычетом расходов, которые понес бы Истец при производстве цемента марки ЦЕМ II/А-Ш 32.5 Б из 62 140 т </w:t>
      </w:r>
      <w:proofErr w:type="spellStart"/>
      <w:r>
        <w:rPr>
          <w:rFonts w:ascii="Times New Roman" w:hAnsi="Times New Roman" w:cs="Times New Roman"/>
          <w:sz w:val="28"/>
          <w:szCs w:val="28"/>
        </w:rPr>
        <w:t>белитовогошлама</w:t>
      </w:r>
      <w:proofErr w:type="spellEnd"/>
      <w:r>
        <w:rPr>
          <w:rFonts w:ascii="Times New Roman" w:hAnsi="Times New Roman" w:cs="Times New Roman"/>
          <w:sz w:val="28"/>
          <w:szCs w:val="28"/>
        </w:rPr>
        <w:t xml:space="preserve">), получил бы Истец, если бы со стороны Ответчика в августе 2008 г. была осуществлена поставка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бы в августе 2008 г. была осуществлена поставка 62 140 тонн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производства цемента у истца имелись все необходимые ресурсы, за исключением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hyperlink r:id="rId27" w:history="1">
        <w:r w:rsidRPr="00836940">
          <w:rPr>
            <w:rFonts w:ascii="Times New Roman" w:hAnsi="Times New Roman" w:cs="Times New Roman"/>
            <w:sz w:val="28"/>
            <w:szCs w:val="28"/>
          </w:rPr>
          <w:t>пункта 6 части 1 статьи 10</w:t>
        </w:r>
      </w:hyperlink>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6"/>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w:t>
      </w:r>
      <w:proofErr w:type="spellStart"/>
      <w:r>
        <w:rPr>
          <w:rFonts w:ascii="Times New Roman" w:hAnsi="Times New Roman" w:cs="Times New Roman"/>
          <w:sz w:val="28"/>
          <w:szCs w:val="28"/>
        </w:rPr>
        <w:t>антиконкурентных</w:t>
      </w:r>
      <w:proofErr w:type="spellEnd"/>
      <w:r>
        <w:rPr>
          <w:rFonts w:ascii="Times New Roman" w:hAnsi="Times New Roman" w:cs="Times New Roman"/>
          <w:sz w:val="28"/>
          <w:szCs w:val="28"/>
        </w:rPr>
        <w:t xml:space="preserve">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8"/>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w:t>
      </w:r>
      <w:proofErr w:type="spellStart"/>
      <w:r>
        <w:rPr>
          <w:rFonts w:ascii="Times New Roman" w:hAnsi="Times New Roman" w:cs="Times New Roman"/>
          <w:sz w:val="28"/>
          <w:szCs w:val="28"/>
        </w:rPr>
        <w:t>антиконкурентного</w:t>
      </w:r>
      <w:proofErr w:type="spellEnd"/>
      <w:r>
        <w:rPr>
          <w:rFonts w:ascii="Times New Roman" w:hAnsi="Times New Roman" w:cs="Times New Roman"/>
          <w:sz w:val="28"/>
          <w:szCs w:val="28"/>
        </w:rPr>
        <w:t xml:space="preserve">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lastRenderedPageBreak/>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w:t>
      </w:r>
      <w:proofErr w:type="spellStart"/>
      <w:r w:rsidRPr="005C629F">
        <w:rPr>
          <w:rFonts w:ascii="Times New Roman" w:eastAsia="Times New Roman" w:hAnsi="Times New Roman" w:cs="Times New Roman"/>
          <w:b/>
          <w:bCs/>
          <w:iCs/>
          <w:sz w:val="28"/>
          <w:szCs w:val="28"/>
          <w:lang w:eastAsia="ru-RU"/>
        </w:rPr>
        <w:t>перетоку</w:t>
      </w:r>
      <w:proofErr w:type="spellEnd"/>
      <w:r w:rsidRPr="005C629F">
        <w:rPr>
          <w:rFonts w:ascii="Times New Roman" w:eastAsia="Times New Roman" w:hAnsi="Times New Roman" w:cs="Times New Roman"/>
          <w:b/>
          <w:bCs/>
          <w:iCs/>
          <w:sz w:val="28"/>
          <w:szCs w:val="28"/>
          <w:lang w:eastAsia="ru-RU"/>
        </w:rPr>
        <w:t xml:space="preserve">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9"/>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5C629F">
        <w:rPr>
          <w:rFonts w:ascii="Times New Roman" w:eastAsia="Times New Roman" w:hAnsi="Times New Roman" w:cs="Times New Roman"/>
          <w:sz w:val="28"/>
          <w:szCs w:val="28"/>
          <w:lang w:eastAsia="ru-RU"/>
        </w:rPr>
        <w:t>энергопринимающее</w:t>
      </w:r>
      <w:proofErr w:type="spellEnd"/>
      <w:r w:rsidRPr="005C629F">
        <w:rPr>
          <w:rFonts w:ascii="Times New Roman" w:eastAsia="Times New Roman" w:hAnsi="Times New Roman" w:cs="Times New Roman"/>
          <w:sz w:val="28"/>
          <w:szCs w:val="28"/>
          <w:lang w:eastAsia="ru-RU"/>
        </w:rPr>
        <w:t xml:space="preserve"> устройство потребителя, не вправе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w:t>
      </w:r>
      <w:proofErr w:type="spellStart"/>
      <w:r w:rsidRPr="005C629F">
        <w:rPr>
          <w:rFonts w:ascii="Times New Roman" w:eastAsia="Times New Roman" w:hAnsi="Times New Roman" w:cs="Times New Roman"/>
          <w:sz w:val="28"/>
          <w:szCs w:val="28"/>
          <w:lang w:eastAsia="ru-RU"/>
        </w:rPr>
        <w:t>энергопринимающего</w:t>
      </w:r>
      <w:proofErr w:type="spellEnd"/>
      <w:r w:rsidRPr="005C629F">
        <w:rPr>
          <w:rFonts w:ascii="Times New Roman" w:eastAsia="Times New Roman" w:hAnsi="Times New Roman" w:cs="Times New Roman"/>
          <w:sz w:val="28"/>
          <w:szCs w:val="28"/>
          <w:lang w:eastAsia="ru-RU"/>
        </w:rPr>
        <w:t xml:space="preserve"> устройства, присоединенного к сетям </w:t>
      </w:r>
      <w:proofErr w:type="spellStart"/>
      <w:r w:rsidRPr="005C629F">
        <w:rPr>
          <w:rFonts w:ascii="Times New Roman" w:eastAsia="Times New Roman" w:hAnsi="Times New Roman" w:cs="Times New Roman"/>
          <w:sz w:val="28"/>
          <w:szCs w:val="28"/>
          <w:lang w:eastAsia="ru-RU"/>
        </w:rPr>
        <w:t>энергоснабжающей</w:t>
      </w:r>
      <w:proofErr w:type="spellEnd"/>
      <w:r w:rsidRPr="005C629F">
        <w:rPr>
          <w:rFonts w:ascii="Times New Roman" w:eastAsia="Times New Roman" w:hAnsi="Times New Roman" w:cs="Times New Roman"/>
          <w:sz w:val="28"/>
          <w:szCs w:val="28"/>
          <w:lang w:eastAsia="ru-RU"/>
        </w:rPr>
        <w:t xml:space="preserve">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препятствует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электрической энергии через данные объекты электросетевого хозяйства на объекты (</w:t>
      </w:r>
      <w:proofErr w:type="spellStart"/>
      <w:r w:rsidRPr="005C629F">
        <w:rPr>
          <w:rFonts w:ascii="Times New Roman" w:eastAsia="Times New Roman" w:hAnsi="Times New Roman" w:cs="Times New Roman"/>
          <w:sz w:val="28"/>
          <w:szCs w:val="28"/>
          <w:lang w:eastAsia="ru-RU"/>
        </w:rPr>
        <w:t>энергопринимающие</w:t>
      </w:r>
      <w:proofErr w:type="spellEnd"/>
      <w:r w:rsidRPr="005C629F">
        <w:rPr>
          <w:rFonts w:ascii="Times New Roman" w:eastAsia="Times New Roman" w:hAnsi="Times New Roman" w:cs="Times New Roman"/>
          <w:sz w:val="28"/>
          <w:szCs w:val="28"/>
          <w:lang w:eastAsia="ru-RU"/>
        </w:rPr>
        <w:t xml:space="preserve">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 указанных случаях виновные действия (бездействие) </w:t>
      </w:r>
      <w:proofErr w:type="spellStart"/>
      <w:r w:rsidRPr="005C629F">
        <w:rPr>
          <w:rFonts w:ascii="Times New Roman" w:eastAsia="Times New Roman" w:hAnsi="Times New Roman" w:cs="Times New Roman"/>
          <w:sz w:val="28"/>
          <w:szCs w:val="28"/>
          <w:lang w:eastAsia="ru-RU"/>
        </w:rPr>
        <w:t>ресурсоснабжающих</w:t>
      </w:r>
      <w:proofErr w:type="spellEnd"/>
      <w:r w:rsidRPr="005C629F">
        <w:rPr>
          <w:rFonts w:ascii="Times New Roman" w:eastAsia="Times New Roman" w:hAnsi="Times New Roman" w:cs="Times New Roman"/>
          <w:sz w:val="28"/>
          <w:szCs w:val="28"/>
          <w:lang w:eastAsia="ru-RU"/>
        </w:rPr>
        <w:t xml:space="preserve">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6 статьи 28.2 КоАП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ПРИМЕНЕНИИПОЛОЖЕНИЙСТАТЬИ 10 ЗАКОНАО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w:t>
      </w:r>
      <w:r w:rsidRPr="00D52262">
        <w:rPr>
          <w:rFonts w:ascii="Times New Roman" w:eastAsia="Calibri" w:hAnsi="Times New Roman" w:cs="Times New Roman"/>
          <w:bCs/>
          <w:sz w:val="28"/>
          <w:szCs w:val="28"/>
        </w:rPr>
        <w:lastRenderedPageBreak/>
        <w:t>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8" w:name="OLE_LINK10"/>
      <w:r w:rsidRPr="00D52262">
        <w:rPr>
          <w:rFonts w:ascii="Times New Roman" w:eastAsia="Calibri" w:hAnsi="Times New Roman" w:cs="Times New Roman"/>
          <w:b/>
          <w:bCs/>
          <w:sz w:val="28"/>
          <w:szCs w:val="28"/>
        </w:rPr>
        <w:t>злоупотребления доминирующим положением</w:t>
      </w:r>
      <w:bookmarkEnd w:id="8"/>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w:t>
      </w:r>
      <w:r w:rsidRPr="00D52262">
        <w:rPr>
          <w:rFonts w:ascii="Times New Roman" w:eastAsia="Calibri" w:hAnsi="Times New Roman" w:cs="Times New Roman"/>
          <w:bCs/>
          <w:sz w:val="28"/>
          <w:szCs w:val="28"/>
        </w:rPr>
        <w:lastRenderedPageBreak/>
        <w:t>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9"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 xml:space="preserve">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w:t>
      </w:r>
      <w:r w:rsidRPr="00D52262">
        <w:rPr>
          <w:rFonts w:ascii="Times New Roman" w:hAnsi="Times New Roman" w:cs="Times New Roman"/>
          <w:sz w:val="28"/>
          <w:szCs w:val="28"/>
        </w:rPr>
        <w:lastRenderedPageBreak/>
        <w:t>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w:t>
      </w:r>
      <w:r w:rsidRPr="00D52262">
        <w:rPr>
          <w:rFonts w:ascii="Times New Roman" w:eastAsia="Calibri" w:hAnsi="Times New Roman" w:cs="Times New Roman"/>
          <w:bCs/>
          <w:sz w:val="28"/>
          <w:szCs w:val="28"/>
        </w:rPr>
        <w:lastRenderedPageBreak/>
        <w:t>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lastRenderedPageBreak/>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10"/>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w:t>
      </w:r>
      <w:proofErr w:type="spellStart"/>
      <w:r w:rsidRPr="00D52262">
        <w:rPr>
          <w:rFonts w:ascii="Times New Roman" w:eastAsia="Calibri" w:hAnsi="Times New Roman" w:cs="Times New Roman"/>
          <w:bCs/>
          <w:sz w:val="28"/>
          <w:szCs w:val="28"/>
        </w:rPr>
        <w:t>антиконкурентных</w:t>
      </w:r>
      <w:proofErr w:type="spellEnd"/>
      <w:r w:rsidRPr="00D52262">
        <w:rPr>
          <w:rFonts w:ascii="Times New Roman" w:eastAsia="Calibri" w:hAnsi="Times New Roman" w:cs="Times New Roman"/>
          <w:bCs/>
          <w:sz w:val="28"/>
          <w:szCs w:val="28"/>
        </w:rPr>
        <w:t xml:space="preserve">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w:t>
      </w:r>
      <w:r w:rsidRPr="00D52262">
        <w:rPr>
          <w:rFonts w:ascii="Times New Roman" w:eastAsia="Calibri" w:hAnsi="Times New Roman" w:cs="Times New Roman"/>
          <w:bCs/>
          <w:sz w:val="28"/>
          <w:szCs w:val="28"/>
        </w:rPr>
        <w:lastRenderedPageBreak/>
        <w:t xml:space="preserve">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1"/>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w:t>
      </w:r>
      <w:r w:rsidRPr="00D52262">
        <w:rPr>
          <w:rFonts w:ascii="Times New Roman" w:eastAsia="Calibri" w:hAnsi="Times New Roman" w:cs="Times New Roman"/>
          <w:bCs/>
          <w:sz w:val="28"/>
          <w:szCs w:val="28"/>
        </w:rPr>
        <w:lastRenderedPageBreak/>
        <w:t>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w:t>
      </w:r>
      <w:r w:rsidRPr="00D52262">
        <w:rPr>
          <w:rFonts w:ascii="Times New Roman" w:eastAsia="Calibri" w:hAnsi="Times New Roman" w:cs="Times New Roman"/>
          <w:bCs/>
          <w:sz w:val="28"/>
          <w:szCs w:val="28"/>
        </w:rPr>
        <w:lastRenderedPageBreak/>
        <w:t xml:space="preserve">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w:t>
      </w:r>
      <w:r w:rsidRPr="00D52262">
        <w:rPr>
          <w:rFonts w:ascii="Times New Roman" w:eastAsia="Calibri" w:hAnsi="Times New Roman" w:cs="Times New Roman"/>
          <w:bCs/>
          <w:sz w:val="28"/>
          <w:szCs w:val="28"/>
        </w:rPr>
        <w:lastRenderedPageBreak/>
        <w:t>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w:t>
      </w:r>
      <w:proofErr w:type="spellStart"/>
      <w:r w:rsidRPr="00D52262">
        <w:rPr>
          <w:rFonts w:ascii="Times New Roman" w:eastAsia="Calibri" w:hAnsi="Times New Roman" w:cs="Times New Roman"/>
          <w:sz w:val="28"/>
          <w:szCs w:val="28"/>
        </w:rPr>
        <w:t>антиконкурентную</w:t>
      </w:r>
      <w:proofErr w:type="spellEnd"/>
      <w:r w:rsidRPr="00D52262">
        <w:rPr>
          <w:rFonts w:ascii="Times New Roman" w:eastAsia="Calibri" w:hAnsi="Times New Roman" w:cs="Times New Roman"/>
          <w:sz w:val="28"/>
          <w:szCs w:val="28"/>
        </w:rPr>
        <w:t xml:space="preserve"> направленность, привело или могло привести к недопущению, ограничению, устранению конкуренции и (или) ущемлению интересов других лиц и, соответственно, </w:t>
      </w:r>
      <w:r w:rsidRPr="00D52262">
        <w:rPr>
          <w:rFonts w:ascii="Times New Roman" w:eastAsia="Calibri" w:hAnsi="Times New Roman" w:cs="Times New Roman"/>
          <w:sz w:val="28"/>
          <w:szCs w:val="28"/>
        </w:rPr>
        <w:lastRenderedPageBreak/>
        <w:t>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Действия хозяйствующих субъектов на разных товарных рынках могут быть взаимозависимы и (или) </w:t>
      </w:r>
      <w:proofErr w:type="spellStart"/>
      <w:r w:rsidRPr="00D52262">
        <w:rPr>
          <w:rFonts w:ascii="Times New Roman" w:eastAsia="Calibri" w:hAnsi="Times New Roman" w:cs="Times New Roman"/>
          <w:sz w:val="28"/>
          <w:szCs w:val="28"/>
        </w:rPr>
        <w:t>взаимодополняемы</w:t>
      </w:r>
      <w:proofErr w:type="spellEnd"/>
      <w:r w:rsidRPr="00D52262">
        <w:rPr>
          <w:rFonts w:ascii="Times New Roman" w:eastAsia="Calibri" w:hAnsi="Times New Roman" w:cs="Times New Roman"/>
          <w:sz w:val="28"/>
          <w:szCs w:val="28"/>
        </w:rPr>
        <w:t>. Например, рынки,</w:t>
      </w:r>
      <w:r w:rsidRPr="00D52262">
        <w:rPr>
          <w:rFonts w:ascii="Times New Roman" w:eastAsia="Calibri" w:hAnsi="Times New Roman" w:cs="Times New Roman"/>
          <w:bCs/>
          <w:sz w:val="28"/>
          <w:szCs w:val="28"/>
        </w:rPr>
        <w:t xml:space="preserve"> на которых покупателиприобретают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2"/>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объективная взаимосвязь между действиями (бездействием) субъектаи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 xml:space="preserve">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w:t>
      </w:r>
      <w:r w:rsidRPr="00D52262">
        <w:rPr>
          <w:rFonts w:ascii="Times New Roman" w:eastAsia="Calibri" w:hAnsi="Times New Roman" w:cs="Times New Roman"/>
          <w:sz w:val="28"/>
          <w:szCs w:val="28"/>
        </w:rPr>
        <w:lastRenderedPageBreak/>
        <w:t>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последствийв виде</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w:t>
      </w:r>
      <w:r w:rsidRPr="00D52262">
        <w:rPr>
          <w:rFonts w:ascii="Times New Roman" w:eastAsia="Calibri" w:hAnsi="Times New Roman" w:cs="Times New Roman"/>
          <w:bCs/>
          <w:sz w:val="28"/>
          <w:szCs w:val="28"/>
        </w:rPr>
        <w:lastRenderedPageBreak/>
        <w:t>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Отказ в пропуске на местном уровне трафика, прошедшего через </w:t>
      </w:r>
      <w:proofErr w:type="spellStart"/>
      <w:r w:rsidRPr="00D52262">
        <w:rPr>
          <w:rFonts w:ascii="Times New Roman" w:eastAsia="Calibri" w:hAnsi="Times New Roman" w:cs="Times New Roman"/>
          <w:bCs/>
          <w:sz w:val="28"/>
          <w:szCs w:val="28"/>
        </w:rPr>
        <w:t>зоновые</w:t>
      </w:r>
      <w:proofErr w:type="spellEnd"/>
      <w:r w:rsidRPr="00D52262">
        <w:rPr>
          <w:rFonts w:ascii="Times New Roman" w:eastAsia="Calibri" w:hAnsi="Times New Roman" w:cs="Times New Roman"/>
          <w:bCs/>
          <w:sz w:val="28"/>
          <w:szCs w:val="28"/>
        </w:rPr>
        <w:t xml:space="preserve"> узлы связи других операторов, мог приводить к поддержанию и усилению доминирующего положения (и так близкого к монопольному)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4"/>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w:t>
      </w:r>
      <w:proofErr w:type="spellStart"/>
      <w:r w:rsidRPr="00D52262">
        <w:rPr>
          <w:rFonts w:ascii="Times New Roman" w:eastAsia="Calibri" w:hAnsi="Times New Roman" w:cs="Times New Roman"/>
          <w:bCs/>
          <w:sz w:val="28"/>
          <w:szCs w:val="28"/>
        </w:rPr>
        <w:t>essentialfacilities</w:t>
      </w:r>
      <w:proofErr w:type="spellEnd"/>
      <w:r w:rsidRPr="00D52262">
        <w:rPr>
          <w:rFonts w:ascii="Times New Roman" w:eastAsia="Calibri" w:hAnsi="Times New Roman" w:cs="Times New Roman"/>
          <w:bCs/>
          <w:sz w:val="28"/>
          <w:szCs w:val="28"/>
        </w:rPr>
        <w:t>/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w:t>
      </w:r>
      <w:r w:rsidRPr="00D52262">
        <w:rPr>
          <w:rFonts w:ascii="Times New Roman" w:eastAsia="Calibri" w:hAnsi="Times New Roman" w:cs="Times New Roman"/>
          <w:bCs/>
          <w:sz w:val="28"/>
          <w:szCs w:val="28"/>
        </w:rPr>
        <w:lastRenderedPageBreak/>
        <w:t xml:space="preserve">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w:t>
      </w:r>
      <w:r w:rsidRPr="00D52262">
        <w:rPr>
          <w:rFonts w:ascii="Times New Roman" w:eastAsia="Calibri" w:hAnsi="Times New Roman" w:cs="Times New Roman"/>
          <w:sz w:val="28"/>
          <w:szCs w:val="28"/>
        </w:rPr>
        <w:lastRenderedPageBreak/>
        <w:t>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 xml:space="preserve">В рассматриваемом случае действия общества повлекли ущемление интересов хозяйствующего субъекта ООО ПКФ «Консалтинг </w:t>
      </w:r>
      <w:proofErr w:type="spellStart"/>
      <w:r w:rsidRPr="00D52262">
        <w:rPr>
          <w:rFonts w:ascii="Times New Roman" w:eastAsia="Times New Roman" w:hAnsi="Times New Roman" w:cs="Times New Roman"/>
          <w:sz w:val="28"/>
          <w:szCs w:val="28"/>
          <w:lang w:eastAsia="ru-RU"/>
        </w:rPr>
        <w:t>Проф</w:t>
      </w:r>
      <w:proofErr w:type="spellEnd"/>
      <w:r w:rsidRPr="00D52262">
        <w:rPr>
          <w:rFonts w:ascii="Times New Roman" w:eastAsia="Times New Roman" w:hAnsi="Times New Roman" w:cs="Times New Roman"/>
          <w:sz w:val="28"/>
          <w:szCs w:val="28"/>
          <w:lang w:eastAsia="ru-RU"/>
        </w:rPr>
        <w:t xml:space="preserve">», являющегося посредником между </w:t>
      </w:r>
      <w:proofErr w:type="spellStart"/>
      <w:r w:rsidRPr="00D52262">
        <w:rPr>
          <w:rFonts w:ascii="Times New Roman" w:eastAsia="Times New Roman" w:hAnsi="Times New Roman" w:cs="Times New Roman"/>
          <w:sz w:val="28"/>
          <w:szCs w:val="28"/>
          <w:lang w:eastAsia="ru-RU"/>
        </w:rPr>
        <w:t>энергоснабжающей</w:t>
      </w:r>
      <w:proofErr w:type="spellEnd"/>
      <w:r w:rsidRPr="00D52262">
        <w:rPr>
          <w:rFonts w:ascii="Times New Roman" w:eastAsia="Times New Roman" w:hAnsi="Times New Roman" w:cs="Times New Roman"/>
          <w:sz w:val="28"/>
          <w:szCs w:val="28"/>
          <w:lang w:eastAsia="ru-RU"/>
        </w:rPr>
        <w:t xml:space="preserve">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lastRenderedPageBreak/>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5"/>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lastRenderedPageBreak/>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6"/>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w:t>
      </w:r>
      <w:r w:rsidRPr="00D52262">
        <w:rPr>
          <w:rFonts w:ascii="Times New Roman" w:eastAsia="Calibri" w:hAnsi="Times New Roman" w:cs="Times New Roman"/>
          <w:bCs/>
          <w:sz w:val="28"/>
          <w:szCs w:val="28"/>
        </w:rPr>
        <w:lastRenderedPageBreak/>
        <w:t>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w:t>
      </w:r>
      <w:r w:rsidRPr="00D52262">
        <w:rPr>
          <w:rFonts w:ascii="Times New Roman" w:eastAsia="Times New Roman" w:hAnsi="Times New Roman" w:cs="Times New Roman"/>
          <w:sz w:val="28"/>
          <w:szCs w:val="28"/>
          <w:lang w:eastAsia="ru-RU"/>
        </w:rPr>
        <w:lastRenderedPageBreak/>
        <w:t xml:space="preserve">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конкуренции.Кроме того, в случае выявленияпризнаков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Исполнимость и определенность предупреждения предполагает предъявление хозяйствующему субъекту требований о совершении </w:t>
      </w:r>
      <w:r w:rsidRPr="00D52262">
        <w:rPr>
          <w:rFonts w:ascii="Times New Roman" w:eastAsia="Calibri" w:hAnsi="Times New Roman" w:cs="Times New Roman"/>
          <w:sz w:val="28"/>
          <w:szCs w:val="28"/>
        </w:rPr>
        <w:lastRenderedPageBreak/>
        <w:t>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w:t>
      </w:r>
      <w:r w:rsidRPr="00D52262">
        <w:rPr>
          <w:rFonts w:ascii="Times New Roman" w:eastAsia="Times New Roman" w:hAnsi="Times New Roman" w:cs="Times New Roman"/>
          <w:sz w:val="28"/>
          <w:szCs w:val="28"/>
          <w:lang w:eastAsia="ru-RU"/>
        </w:rPr>
        <w:lastRenderedPageBreak/>
        <w:t>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7"/>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8"/>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УБЛИКАЦИИМЕЖДУНАРОДНЫМИМОРСКИМИКОНТЕЙНЕРНЫМИПЕРЕВОЗЧИКАМИСТОИМОСТИПЕРЕВОЗКИ»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lastRenderedPageBreak/>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sidRPr="00167E78">
        <w:rPr>
          <w:rFonts w:ascii="Times New Roman" w:hAnsi="Times New Roman" w:cs="Times New Roman"/>
          <w:sz w:val="28"/>
          <w:szCs w:val="28"/>
        </w:rPr>
        <w:t xml:space="preserve">согласованными действиями </w:t>
      </w:r>
      <w:r w:rsidRPr="00167E78">
        <w:rPr>
          <w:rFonts w:ascii="Times New Roman" w:hAnsi="Times New Roman" w:cs="Times New Roman"/>
          <w:sz w:val="28"/>
          <w:szCs w:val="28"/>
        </w:rPr>
        <w:lastRenderedPageBreak/>
        <w:t>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w:t>
      </w:r>
      <w:r w:rsidRPr="00167E78">
        <w:rPr>
          <w:rFonts w:ascii="Times New Roman" w:hAnsi="Times New Roman" w:cs="Times New Roman"/>
          <w:sz w:val="28"/>
          <w:szCs w:val="28"/>
        </w:rPr>
        <w:lastRenderedPageBreak/>
        <w:t xml:space="preserve">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w:t>
      </w:r>
      <w:proofErr w:type="spellStart"/>
      <w:r w:rsidRPr="00167E78">
        <w:rPr>
          <w:rFonts w:ascii="Times New Roman" w:hAnsi="Times New Roman" w:cs="Times New Roman"/>
          <w:sz w:val="28"/>
          <w:szCs w:val="28"/>
        </w:rPr>
        <w:t>ов</w:t>
      </w:r>
      <w:proofErr w:type="spellEnd"/>
      <w:r w:rsidRPr="00167E78">
        <w:rPr>
          <w:rFonts w:ascii="Times New Roman" w:hAnsi="Times New Roman" w:cs="Times New Roman"/>
          <w:sz w:val="28"/>
          <w:szCs w:val="28"/>
        </w:rPr>
        <w:t>)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w:t>
      </w:r>
      <w:proofErr w:type="spellStart"/>
      <w:r w:rsidRPr="00167E78">
        <w:rPr>
          <w:sz w:val="28"/>
          <w:szCs w:val="28"/>
        </w:rPr>
        <w:t>GeneralRateIncrease</w:t>
      </w:r>
      <w:proofErr w:type="spellEnd"/>
      <w:r w:rsidRPr="00167E78">
        <w:rPr>
          <w:sz w:val="28"/>
          <w:szCs w:val="28"/>
        </w:rPr>
        <w:t xml:space="preserv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0" w:name="_Toc487453732"/>
      <w:bookmarkStart w:id="11" w:name="_Toc487453859"/>
      <w:bookmarkStart w:id="12" w:name="_Toc487488266"/>
      <w:bookmarkStart w:id="13" w:name="_Toc487488499"/>
      <w:bookmarkStart w:id="14" w:name="_Toc487657897"/>
      <w:bookmarkStart w:id="15" w:name="_Toc489368942"/>
      <w:bookmarkStart w:id="16"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0"/>
      <w:bookmarkEnd w:id="11"/>
      <w:bookmarkEnd w:id="12"/>
      <w:bookmarkEnd w:id="13"/>
      <w:bookmarkEnd w:id="14"/>
      <w:bookmarkEnd w:id="15"/>
      <w:bookmarkEnd w:id="16"/>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w:t>
      </w:r>
      <w:proofErr w:type="spellStart"/>
      <w:r w:rsidRPr="00B243F6">
        <w:rPr>
          <w:rFonts w:ascii="Times New Roman" w:eastAsia="Times New Roman" w:hAnsi="Times New Roman" w:cs="Times New Roman"/>
          <w:b/>
          <w:sz w:val="28"/>
          <w:szCs w:val="28"/>
        </w:rPr>
        <w:t>Башкортостанского</w:t>
      </w:r>
      <w:proofErr w:type="spellEnd"/>
      <w:r w:rsidRPr="00B243F6">
        <w:rPr>
          <w:rFonts w:ascii="Times New Roman" w:eastAsia="Times New Roman" w:hAnsi="Times New Roman" w:cs="Times New Roman"/>
          <w:b/>
          <w:sz w:val="28"/>
          <w:szCs w:val="28"/>
        </w:rPr>
        <w:t xml:space="preserve"> УФАС России), в соответствии с которым, Министерство </w:t>
      </w:r>
      <w:proofErr w:type="spellStart"/>
      <w:r w:rsidRPr="00B243F6">
        <w:rPr>
          <w:rFonts w:ascii="Times New Roman" w:eastAsia="Times New Roman" w:hAnsi="Times New Roman" w:cs="Times New Roman"/>
          <w:b/>
          <w:sz w:val="28"/>
          <w:szCs w:val="28"/>
        </w:rPr>
        <w:t>жилищно</w:t>
      </w:r>
      <w:proofErr w:type="spellEnd"/>
      <w:r w:rsidRPr="00B243F6">
        <w:rPr>
          <w:rFonts w:ascii="Times New Roman" w:eastAsia="Times New Roman" w:hAnsi="Times New Roman" w:cs="Times New Roman"/>
          <w:b/>
          <w:sz w:val="28"/>
          <w:szCs w:val="28"/>
        </w:rPr>
        <w:t xml:space="preserve">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решении </w:t>
      </w:r>
      <w:proofErr w:type="spellStart"/>
      <w:r w:rsidRPr="00B243F6">
        <w:rPr>
          <w:rFonts w:ascii="Times New Roman" w:eastAsia="Times New Roman" w:hAnsi="Times New Roman" w:cs="Times New Roman"/>
          <w:sz w:val="28"/>
          <w:szCs w:val="28"/>
        </w:rPr>
        <w:t>Башкортостанского</w:t>
      </w:r>
      <w:proofErr w:type="spellEnd"/>
      <w:r w:rsidRPr="00B243F6">
        <w:rPr>
          <w:rFonts w:ascii="Times New Roman" w:eastAsia="Times New Roman" w:hAnsi="Times New Roman" w:cs="Times New Roman"/>
          <w:sz w:val="28"/>
          <w:szCs w:val="28"/>
        </w:rPr>
        <w:t xml:space="preserve"> УФАС России сделан вывод о том, что в результате заключения </w:t>
      </w:r>
      <w:proofErr w:type="spellStart"/>
      <w:r w:rsidRPr="00B243F6">
        <w:rPr>
          <w:rFonts w:ascii="Times New Roman" w:eastAsia="Times New Roman" w:hAnsi="Times New Roman" w:cs="Times New Roman"/>
          <w:sz w:val="28"/>
          <w:szCs w:val="28"/>
        </w:rPr>
        <w:t>антиконкурентного</w:t>
      </w:r>
      <w:proofErr w:type="spellEnd"/>
      <w:r w:rsidRPr="00B243F6">
        <w:rPr>
          <w:rFonts w:ascii="Times New Roman" w:eastAsia="Times New Roman" w:hAnsi="Times New Roman" w:cs="Times New Roman"/>
          <w:sz w:val="28"/>
          <w:szCs w:val="28"/>
        </w:rPr>
        <w:t xml:space="preserve"> соглашения, заключенного между Министерством жилищно-коммунального хозяйства Республики Башкортостан, тремя управляющими компаниями, ООО «</w:t>
      </w:r>
      <w:proofErr w:type="spellStart"/>
      <w:r w:rsidRPr="00B243F6">
        <w:rPr>
          <w:rFonts w:ascii="Times New Roman" w:eastAsia="Times New Roman" w:hAnsi="Times New Roman" w:cs="Times New Roman"/>
          <w:sz w:val="28"/>
          <w:szCs w:val="28"/>
        </w:rPr>
        <w:t>УфаЛифт</w:t>
      </w:r>
      <w:proofErr w:type="spellEnd"/>
      <w:r w:rsidRPr="00B243F6">
        <w:rPr>
          <w:rFonts w:ascii="Times New Roman" w:eastAsia="Times New Roman" w:hAnsi="Times New Roman" w:cs="Times New Roman"/>
          <w:sz w:val="28"/>
          <w:szCs w:val="28"/>
        </w:rPr>
        <w:t xml:space="preserve">» и ООО «Башкирская лифтовая компания» ООО «Уфа Лифт Плюс» было фактически </w:t>
      </w:r>
      <w:r w:rsidRPr="00B243F6">
        <w:rPr>
          <w:rFonts w:ascii="Times New Roman" w:eastAsia="Times New Roman" w:hAnsi="Times New Roman" w:cs="Times New Roman"/>
          <w:sz w:val="28"/>
          <w:szCs w:val="28"/>
        </w:rPr>
        <w:lastRenderedPageBreak/>
        <w:t>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 xml:space="preserve">2. Апелляционной коллегией была рассмотрена жалоба ПАО «ТНС </w:t>
      </w:r>
      <w:proofErr w:type="spellStart"/>
      <w:r w:rsidRPr="00B243F6">
        <w:rPr>
          <w:rFonts w:ascii="Times New Roman" w:eastAsia="Times New Roman" w:hAnsi="Times New Roman" w:cs="Times New Roman"/>
          <w:b/>
          <w:sz w:val="28"/>
          <w:szCs w:val="28"/>
        </w:rPr>
        <w:t>энерго</w:t>
      </w:r>
      <w:proofErr w:type="spellEnd"/>
      <w:r w:rsidRPr="00B243F6">
        <w:rPr>
          <w:rFonts w:ascii="Times New Roman" w:eastAsia="Times New Roman" w:hAnsi="Times New Roman" w:cs="Times New Roman"/>
          <w:b/>
          <w:sz w:val="28"/>
          <w:szCs w:val="28"/>
        </w:rPr>
        <w:t xml:space="preserve">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w:t>
      </w:r>
      <w:proofErr w:type="spellStart"/>
      <w:r w:rsidRPr="00B243F6">
        <w:rPr>
          <w:rFonts w:ascii="Times New Roman" w:eastAsia="Times New Roman" w:hAnsi="Times New Roman" w:cs="Times New Roman"/>
          <w:b/>
          <w:sz w:val="28"/>
          <w:szCs w:val="28"/>
          <w:shd w:val="clear" w:color="auto" w:fill="FFFFFF"/>
        </w:rPr>
        <w:t>энерго</w:t>
      </w:r>
      <w:proofErr w:type="spellEnd"/>
      <w:r w:rsidRPr="00B243F6">
        <w:rPr>
          <w:rFonts w:ascii="Times New Roman" w:eastAsia="Times New Roman" w:hAnsi="Times New Roman" w:cs="Times New Roman"/>
          <w:b/>
          <w:sz w:val="28"/>
          <w:szCs w:val="28"/>
          <w:shd w:val="clear" w:color="auto" w:fill="FFFFFF"/>
        </w:rPr>
        <w:t xml:space="preserve">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 xml:space="preserve">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w:t>
      </w:r>
      <w:proofErr w:type="spellStart"/>
      <w:r w:rsidRPr="00B243F6">
        <w:rPr>
          <w:rFonts w:ascii="Times New Roman" w:eastAsia="Times New Roman" w:hAnsi="Times New Roman" w:cs="Times New Roman"/>
          <w:b/>
          <w:color w:val="000000"/>
          <w:sz w:val="28"/>
          <w:szCs w:val="28"/>
          <w:shd w:val="clear" w:color="auto" w:fill="FFFFFF"/>
        </w:rPr>
        <w:t>энерго</w:t>
      </w:r>
      <w:proofErr w:type="spellEnd"/>
      <w:r w:rsidRPr="00B243F6">
        <w:rPr>
          <w:rFonts w:ascii="Times New Roman" w:eastAsia="Times New Roman" w:hAnsi="Times New Roman" w:cs="Times New Roman"/>
          <w:b/>
          <w:color w:val="000000"/>
          <w:sz w:val="28"/>
          <w:szCs w:val="28"/>
          <w:shd w:val="clear" w:color="auto" w:fill="FFFFFF"/>
        </w:rPr>
        <w:t xml:space="preserve">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 xml:space="preserve">с октября 2013 года ПАО «ТНС </w:t>
      </w:r>
      <w:proofErr w:type="spellStart"/>
      <w:r w:rsidRPr="00B243F6">
        <w:rPr>
          <w:rFonts w:ascii="Times New Roman" w:eastAsia="MS Mincho" w:hAnsi="Times New Roman" w:cs="Times New Roman"/>
          <w:sz w:val="28"/>
          <w:szCs w:val="28"/>
          <w:lang w:eastAsia="ru-RU"/>
        </w:rPr>
        <w:t>энерго</w:t>
      </w:r>
      <w:proofErr w:type="spellEnd"/>
      <w:r w:rsidRPr="00B243F6">
        <w:rPr>
          <w:rFonts w:ascii="Times New Roman" w:eastAsia="MS Mincho" w:hAnsi="Times New Roman" w:cs="Times New Roman"/>
          <w:sz w:val="28"/>
          <w:szCs w:val="28"/>
          <w:lang w:eastAsia="ru-RU"/>
        </w:rPr>
        <w:t xml:space="preserve">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w:t>
      </w:r>
      <w:r w:rsidRPr="00B243F6">
        <w:rPr>
          <w:rFonts w:ascii="Times New Roman" w:eastAsia="MS Mincho" w:hAnsi="Times New Roman" w:cs="Times New Roman"/>
          <w:color w:val="000000"/>
          <w:sz w:val="28"/>
          <w:szCs w:val="28"/>
          <w:shd w:val="clear" w:color="auto" w:fill="FFFFFF"/>
          <w:lang w:eastAsia="ru-RU"/>
        </w:rPr>
        <w:lastRenderedPageBreak/>
        <w:t>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ПАО «ТНС </w:t>
      </w:r>
      <w:proofErr w:type="spellStart"/>
      <w:r w:rsidRPr="00B243F6">
        <w:rPr>
          <w:rFonts w:ascii="Times New Roman" w:eastAsia="Times New Roman" w:hAnsi="Times New Roman" w:cs="Times New Roman"/>
          <w:color w:val="000000"/>
          <w:sz w:val="28"/>
          <w:szCs w:val="28"/>
          <w:shd w:val="clear" w:color="auto" w:fill="FFFFFF"/>
        </w:rPr>
        <w:t>энерго</w:t>
      </w:r>
      <w:proofErr w:type="spellEnd"/>
      <w:r w:rsidRPr="00B243F6">
        <w:rPr>
          <w:rFonts w:ascii="Times New Roman" w:eastAsia="Times New Roman" w:hAnsi="Times New Roman" w:cs="Times New Roman"/>
          <w:color w:val="000000"/>
          <w:sz w:val="28"/>
          <w:szCs w:val="28"/>
          <w:shd w:val="clear" w:color="auto" w:fill="FFFFFF"/>
        </w:rPr>
        <w:t xml:space="preserve">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Возможность прямой оплаты собственниками (нанимателями) помещений МКД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w:t>
      </w:r>
      <w:proofErr w:type="spellStart"/>
      <w:r w:rsidRPr="00B243F6">
        <w:rPr>
          <w:rFonts w:ascii="Times New Roman" w:eastAsia="Times New Roman" w:hAnsi="Times New Roman" w:cs="Times New Roman"/>
          <w:b/>
          <w:sz w:val="28"/>
          <w:szCs w:val="28"/>
        </w:rPr>
        <w:t>Уренгойдорстрой</w:t>
      </w:r>
      <w:proofErr w:type="spellEnd"/>
      <w:r w:rsidRPr="00B243F6">
        <w:rPr>
          <w:rFonts w:ascii="Times New Roman" w:eastAsia="Times New Roman" w:hAnsi="Times New Roman" w:cs="Times New Roman"/>
          <w:b/>
          <w:sz w:val="28"/>
          <w:szCs w:val="28"/>
        </w:rPr>
        <w:t>»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w:t>
      </w:r>
      <w:proofErr w:type="spellStart"/>
      <w:r w:rsidRPr="00B243F6">
        <w:rPr>
          <w:rFonts w:ascii="Times New Roman" w:eastAsia="Times New Roman" w:hAnsi="Times New Roman" w:cs="Times New Roman"/>
          <w:color w:val="000000"/>
          <w:sz w:val="28"/>
          <w:szCs w:val="28"/>
        </w:rPr>
        <w:t>Уренгойдорстрой</w:t>
      </w:r>
      <w:proofErr w:type="spellEnd"/>
      <w:r w:rsidRPr="00B243F6">
        <w:rPr>
          <w:rFonts w:ascii="Times New Roman" w:eastAsia="Times New Roman" w:hAnsi="Times New Roman" w:cs="Times New Roman"/>
          <w:color w:val="000000"/>
          <w:sz w:val="28"/>
          <w:szCs w:val="28"/>
        </w:rPr>
        <w:t xml:space="preserve">»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w:t>
      </w:r>
      <w:r w:rsidRPr="00B243F6">
        <w:rPr>
          <w:rFonts w:ascii="Times New Roman" w:eastAsia="Times New Roman" w:hAnsi="Times New Roman" w:cs="Times New Roman"/>
          <w:color w:val="000000"/>
          <w:sz w:val="28"/>
          <w:szCs w:val="28"/>
        </w:rPr>
        <w:lastRenderedPageBreak/>
        <w:t>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w:t>
      </w:r>
      <w:proofErr w:type="spellStart"/>
      <w:r w:rsidRPr="00B243F6">
        <w:rPr>
          <w:rFonts w:ascii="Times New Roman" w:eastAsia="Times New Roman" w:hAnsi="Times New Roman" w:cs="Times New Roman"/>
          <w:color w:val="000000"/>
          <w:sz w:val="28"/>
          <w:szCs w:val="28"/>
          <w:shd w:val="clear" w:color="auto" w:fill="FFFFFF"/>
        </w:rPr>
        <w:t>Уренгойдорстрой</w:t>
      </w:r>
      <w:proofErr w:type="spellEnd"/>
      <w:r w:rsidRPr="00B243F6">
        <w:rPr>
          <w:rFonts w:ascii="Times New Roman" w:eastAsia="Times New Roman" w:hAnsi="Times New Roman" w:cs="Times New Roman"/>
          <w:color w:val="000000"/>
          <w:sz w:val="28"/>
          <w:szCs w:val="28"/>
          <w:shd w:val="clear" w:color="auto" w:fill="FFFFFF"/>
        </w:rPr>
        <w:t>»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xml:space="preserve">»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w:t>
      </w:r>
      <w:proofErr w:type="spellStart"/>
      <w:r w:rsidRPr="00B243F6">
        <w:rPr>
          <w:rFonts w:ascii="Times New Roman" w:eastAsia="MS Mincho" w:hAnsi="Times New Roman" w:cs="Times New Roman"/>
          <w:color w:val="000000"/>
          <w:sz w:val="28"/>
          <w:szCs w:val="28"/>
          <w:lang w:eastAsia="ru-RU"/>
        </w:rPr>
        <w:t>антиконкурентного</w:t>
      </w:r>
      <w:proofErr w:type="spellEnd"/>
      <w:r w:rsidRPr="00B243F6">
        <w:rPr>
          <w:rFonts w:ascii="Times New Roman" w:eastAsia="MS Mincho" w:hAnsi="Times New Roman" w:cs="Times New Roman"/>
          <w:color w:val="000000"/>
          <w:sz w:val="28"/>
          <w:szCs w:val="28"/>
          <w:lang w:eastAsia="ru-RU"/>
        </w:rPr>
        <w:t xml:space="preserve">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 xml:space="preserve">4. Апелляционная коллегия рассмотрела жалобу </w:t>
      </w:r>
      <w:proofErr w:type="spellStart"/>
      <w:r w:rsidRPr="00B243F6">
        <w:rPr>
          <w:rFonts w:ascii="Times New Roman" w:eastAsia="MS Mincho" w:hAnsi="Times New Roman" w:cs="Times New Roman"/>
          <w:b/>
          <w:sz w:val="28"/>
          <w:szCs w:val="28"/>
          <w:lang w:eastAsia="ru-RU"/>
        </w:rPr>
        <w:t>Зюзько</w:t>
      </w:r>
      <w:proofErr w:type="spellEnd"/>
      <w:r w:rsidRPr="00B243F6">
        <w:rPr>
          <w:rFonts w:ascii="Times New Roman" w:eastAsia="MS Mincho" w:hAnsi="Times New Roman" w:cs="Times New Roman"/>
          <w:b/>
          <w:sz w:val="28"/>
          <w:szCs w:val="28"/>
          <w:lang w:eastAsia="ru-RU"/>
        </w:rPr>
        <w:t xml:space="preserve">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Решением Псковского УФАС России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был признан нарушившим пункт 1, 2 части 1 статьи 17 Закона о защите конкуренции путем заключения соглашения между организатором торгов </w:t>
      </w:r>
      <w:proofErr w:type="spellStart"/>
      <w:r w:rsidRPr="00B243F6">
        <w:rPr>
          <w:rFonts w:ascii="Times New Roman" w:eastAsia="MS Mincho" w:hAnsi="Times New Roman" w:cs="Times New Roman"/>
          <w:sz w:val="28"/>
          <w:szCs w:val="28"/>
          <w:lang w:eastAsia="ru-RU"/>
        </w:rPr>
        <w:t>Кучеровым</w:t>
      </w:r>
      <w:proofErr w:type="spellEnd"/>
      <w:r w:rsidRPr="00B243F6">
        <w:rPr>
          <w:rFonts w:ascii="Times New Roman" w:eastAsia="MS Mincho" w:hAnsi="Times New Roman" w:cs="Times New Roman"/>
          <w:sz w:val="28"/>
          <w:szCs w:val="28"/>
          <w:lang w:eastAsia="ru-RU"/>
        </w:rPr>
        <w:t xml:space="preserve"> Д.В. и участником этих торгов при проведении публичного предложения продавца, что привело к ограничению конкуренции и созданию </w:t>
      </w:r>
      <w:r w:rsidRPr="00B243F6">
        <w:rPr>
          <w:rFonts w:ascii="Times New Roman" w:eastAsia="MS Mincho" w:hAnsi="Times New Roman" w:cs="Times New Roman"/>
          <w:sz w:val="28"/>
          <w:szCs w:val="28"/>
          <w:lang w:eastAsia="ru-RU"/>
        </w:rPr>
        <w:lastRenderedPageBreak/>
        <w:t>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По итогам рассмотрения жалобы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«1. Признать действия конкурсного управляющего ООО «Карбон» </w:t>
      </w:r>
      <w:proofErr w:type="spellStart"/>
      <w:r w:rsidRPr="00B243F6">
        <w:rPr>
          <w:rFonts w:ascii="Times New Roman" w:eastAsia="Times New Roman" w:hAnsi="Times New Roman" w:cs="Times New Roman"/>
          <w:color w:val="000000"/>
          <w:sz w:val="28"/>
          <w:szCs w:val="28"/>
          <w:shd w:val="clear" w:color="auto" w:fill="FFFFFF"/>
        </w:rPr>
        <w:t>Кучерова</w:t>
      </w:r>
      <w:proofErr w:type="spellEnd"/>
      <w:r w:rsidRPr="00B243F6">
        <w:rPr>
          <w:rFonts w:ascii="Times New Roman" w:eastAsia="Times New Roman" w:hAnsi="Times New Roman" w:cs="Times New Roman"/>
          <w:color w:val="000000"/>
          <w:sz w:val="28"/>
          <w:szCs w:val="28"/>
          <w:shd w:val="clear" w:color="auto" w:fill="FFFFFF"/>
        </w:rPr>
        <w:t xml:space="preserve">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является конкурсным управляющим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Соответственно,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группу лиц с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Согласно выписки из ЕГРЮЛ от 16.02.2016 учредителями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являются Крылов Владислав Ильич и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Николай Михайлович (Крылов В.И. — 50%,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являясь конкурсным управляющим, а фактически — руководителем,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входит в одну группу лиц с ООО «Карбон», так как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lastRenderedPageBreak/>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Максима Борисовича к торгам принималось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Д.В. к участию в торгах заявки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 нарушение статьи 110 Закона о банкротстве, свидетельствует о создании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что позволило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По мнению Коллегии, данных обстоятельств недостаточно для подтверждения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и </w:t>
      </w:r>
      <w:proofErr w:type="spellStart"/>
      <w:r w:rsidRPr="00B243F6">
        <w:rPr>
          <w:rFonts w:ascii="Times New Roman" w:eastAsia="MS Mincho" w:hAnsi="Times New Roman" w:cs="Times New Roman"/>
          <w:color w:val="000000"/>
          <w:sz w:val="28"/>
          <w:szCs w:val="28"/>
          <w:shd w:val="clear" w:color="auto" w:fill="FFFFFF"/>
          <w:lang w:eastAsia="ru-RU"/>
        </w:rPr>
        <w:t>Кучерова</w:t>
      </w:r>
      <w:proofErr w:type="spellEnd"/>
      <w:r w:rsidRPr="00B243F6">
        <w:rPr>
          <w:rFonts w:ascii="Times New Roman" w:eastAsia="MS Mincho" w:hAnsi="Times New Roman" w:cs="Times New Roman"/>
          <w:color w:val="000000"/>
          <w:sz w:val="28"/>
          <w:szCs w:val="28"/>
          <w:shd w:val="clear" w:color="auto" w:fill="FFFFFF"/>
          <w:lang w:eastAsia="ru-RU"/>
        </w:rPr>
        <w:t xml:space="preserve">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 xml:space="preserve">ии во внешнем </w:t>
      </w:r>
      <w:r w:rsidRPr="00B243F6">
        <w:rPr>
          <w:rFonts w:ascii="Times New Roman" w:eastAsia="MS Mincho" w:hAnsi="Times New Roman" w:cs="Times New Roman"/>
          <w:sz w:val="28"/>
          <w:szCs w:val="28"/>
          <w:lang w:eastAsia="ru-RU"/>
        </w:rPr>
        <w:lastRenderedPageBreak/>
        <w:t xml:space="preserve">оформлении </w:t>
      </w:r>
      <w:proofErr w:type="spellStart"/>
      <w:r w:rsidRPr="00B243F6">
        <w:rPr>
          <w:rFonts w:ascii="Times New Roman" w:eastAsia="MS Mincho" w:hAnsi="Times New Roman" w:cs="Times New Roman"/>
          <w:sz w:val="28"/>
          <w:szCs w:val="28"/>
          <w:lang w:eastAsia="ru-RU"/>
        </w:rPr>
        <w:t>автогазозаправочных</w:t>
      </w:r>
      <w:proofErr w:type="spellEnd"/>
      <w:r w:rsidRPr="00B243F6">
        <w:rPr>
          <w:rFonts w:ascii="Times New Roman" w:eastAsia="MS Mincho" w:hAnsi="Times New Roman" w:cs="Times New Roman"/>
          <w:sz w:val="28"/>
          <w:szCs w:val="28"/>
          <w:lang w:eastAsia="ru-RU"/>
        </w:rPr>
        <w:t xml:space="preserve">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w:t>
      </w:r>
      <w:proofErr w:type="spellStart"/>
      <w:r w:rsidRPr="00B243F6">
        <w:rPr>
          <w:rFonts w:ascii="Times New Roman" w:eastAsia="MS Mincho" w:hAnsi="Times New Roman" w:cs="Times New Roman"/>
          <w:sz w:val="28"/>
          <w:szCs w:val="28"/>
          <w:lang w:eastAsia="ru-RU"/>
        </w:rPr>
        <w:t>Газпромнефть-Центр</w:t>
      </w:r>
      <w:proofErr w:type="spellEnd"/>
      <w:r w:rsidRPr="00B243F6">
        <w:rPr>
          <w:rFonts w:ascii="Times New Roman" w:eastAsia="MS Mincho" w:hAnsi="Times New Roman" w:cs="Times New Roman"/>
          <w:sz w:val="28"/>
          <w:szCs w:val="28"/>
          <w:lang w:eastAsia="ru-RU"/>
        </w:rPr>
        <w:t>», АО «</w:t>
      </w:r>
      <w:proofErr w:type="spellStart"/>
      <w:r w:rsidRPr="00B243F6">
        <w:rPr>
          <w:rFonts w:ascii="Times New Roman" w:eastAsia="MS Mincho" w:hAnsi="Times New Roman" w:cs="Times New Roman"/>
          <w:sz w:val="28"/>
          <w:szCs w:val="28"/>
          <w:lang w:eastAsia="ru-RU"/>
        </w:rPr>
        <w:t>Газпромнефть-Новосибирск</w:t>
      </w:r>
      <w:proofErr w:type="spellEnd"/>
      <w:r w:rsidRPr="00B243F6">
        <w:rPr>
          <w:rFonts w:ascii="Times New Roman" w:eastAsia="MS Mincho" w:hAnsi="Times New Roman" w:cs="Times New Roman"/>
          <w:sz w:val="28"/>
          <w:szCs w:val="28"/>
          <w:lang w:eastAsia="ru-RU"/>
        </w:rPr>
        <w:t>»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w:t>
      </w:r>
      <w:proofErr w:type="spellStart"/>
      <w:r w:rsidRPr="00B243F6">
        <w:rPr>
          <w:rFonts w:ascii="Times New Roman" w:eastAsia="MS Mincho" w:hAnsi="Times New Roman" w:cs="Times New Roman"/>
          <w:sz w:val="28"/>
          <w:szCs w:val="28"/>
          <w:lang w:eastAsia="ru-RU"/>
        </w:rPr>
        <w:t>Газпромнефть-Центр</w:t>
      </w:r>
      <w:proofErr w:type="spellEnd"/>
      <w:r w:rsidRPr="00B243F6">
        <w:rPr>
          <w:rFonts w:ascii="Times New Roman" w:eastAsia="MS Mincho" w:hAnsi="Times New Roman" w:cs="Times New Roman"/>
          <w:sz w:val="28"/>
          <w:szCs w:val="28"/>
          <w:lang w:eastAsia="ru-RU"/>
        </w:rPr>
        <w:t>»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w:t>
      </w:r>
      <w:proofErr w:type="spellStart"/>
      <w:r w:rsidRPr="00B243F6">
        <w:rPr>
          <w:rFonts w:ascii="Times New Roman" w:eastAsia="MS Mincho" w:hAnsi="Times New Roman" w:cs="Times New Roman"/>
          <w:sz w:val="28"/>
          <w:szCs w:val="28"/>
          <w:lang w:eastAsia="ru-RU"/>
        </w:rPr>
        <w:t>Газпромнефть-Новосибирск</w:t>
      </w:r>
      <w:proofErr w:type="spellEnd"/>
      <w:r w:rsidRPr="00B243F6">
        <w:rPr>
          <w:rFonts w:ascii="Times New Roman" w:eastAsia="MS Mincho" w:hAnsi="Times New Roman" w:cs="Times New Roman"/>
          <w:sz w:val="28"/>
          <w:szCs w:val="28"/>
          <w:lang w:eastAsia="ru-RU"/>
        </w:rPr>
        <w:t>»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w:t>
      </w:r>
      <w:proofErr w:type="spellStart"/>
      <w:r w:rsidRPr="00B243F6">
        <w:rPr>
          <w:rFonts w:ascii="Times New Roman" w:eastAsia="MS Mincho" w:hAnsi="Times New Roman" w:cs="Times New Roman"/>
          <w:sz w:val="28"/>
          <w:szCs w:val="28"/>
          <w:shd w:val="clear" w:color="auto" w:fill="FFFFFF"/>
          <w:lang w:eastAsia="ru-RU"/>
        </w:rPr>
        <w:t>ОптТорг</w:t>
      </w:r>
      <w:proofErr w:type="spellEnd"/>
      <w:r w:rsidRPr="00B243F6">
        <w:rPr>
          <w:rFonts w:ascii="Times New Roman" w:eastAsia="MS Mincho" w:hAnsi="Times New Roman" w:cs="Times New Roman"/>
          <w:sz w:val="28"/>
          <w:szCs w:val="28"/>
          <w:shd w:val="clear" w:color="auto" w:fill="FFFFFF"/>
          <w:lang w:eastAsia="ru-RU"/>
        </w:rPr>
        <w:t>»,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w:t>
      </w:r>
      <w:proofErr w:type="spellStart"/>
      <w:r w:rsidRPr="00B243F6">
        <w:rPr>
          <w:rFonts w:ascii="Times New Roman" w:eastAsia="Times New Roman" w:hAnsi="Times New Roman" w:cs="Times New Roman"/>
          <w:b/>
          <w:color w:val="000000"/>
          <w:sz w:val="28"/>
          <w:szCs w:val="28"/>
          <w:shd w:val="clear" w:color="auto" w:fill="FFFFFF"/>
        </w:rPr>
        <w:t>Тимошенковой</w:t>
      </w:r>
      <w:proofErr w:type="spellEnd"/>
      <w:r w:rsidRPr="00B243F6">
        <w:rPr>
          <w:rFonts w:ascii="Times New Roman" w:eastAsia="Times New Roman" w:hAnsi="Times New Roman" w:cs="Times New Roman"/>
          <w:b/>
          <w:color w:val="000000"/>
          <w:sz w:val="28"/>
          <w:szCs w:val="28"/>
          <w:shd w:val="clear" w:color="auto" w:fill="FFFFFF"/>
        </w:rPr>
        <w:t xml:space="preserve">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lastRenderedPageBreak/>
        <w:t xml:space="preserve">Решением Апелляционной коллегии ФАС России жалоба Заиченко О.В. (представитель </w:t>
      </w:r>
      <w:proofErr w:type="spellStart"/>
      <w:r w:rsidRPr="00B243F6">
        <w:rPr>
          <w:rFonts w:ascii="Times New Roman" w:eastAsia="MS Mincho" w:hAnsi="Times New Roman" w:cs="Times New Roman"/>
          <w:color w:val="000000"/>
          <w:sz w:val="28"/>
          <w:szCs w:val="28"/>
          <w:shd w:val="clear" w:color="auto" w:fill="FFFFFF"/>
          <w:lang w:eastAsia="ru-RU"/>
        </w:rPr>
        <w:t>Тимошенковой</w:t>
      </w:r>
      <w:proofErr w:type="spellEnd"/>
      <w:r w:rsidRPr="00B243F6">
        <w:rPr>
          <w:rFonts w:ascii="Times New Roman" w:eastAsia="MS Mincho" w:hAnsi="Times New Roman" w:cs="Times New Roman"/>
          <w:color w:val="000000"/>
          <w:sz w:val="28"/>
          <w:szCs w:val="28"/>
          <w:shd w:val="clear" w:color="auto" w:fill="FFFFFF"/>
          <w:lang w:eastAsia="ru-RU"/>
        </w:rPr>
        <w:t xml:space="preserve">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7" w:name="_Toc487453733"/>
      <w:bookmarkStart w:id="18" w:name="_Toc487453860"/>
      <w:bookmarkStart w:id="19" w:name="_Toc487488267"/>
      <w:bookmarkStart w:id="20" w:name="_Toc487488500"/>
      <w:bookmarkStart w:id="21" w:name="_Toc487657898"/>
      <w:bookmarkStart w:id="22" w:name="_Toc489368943"/>
      <w:bookmarkStart w:id="23"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w:t>
      </w:r>
      <w:bookmarkStart w:id="24" w:name="_GoBack"/>
      <w:bookmarkEnd w:id="24"/>
      <w:r w:rsidRPr="00B243F6">
        <w:rPr>
          <w:rFonts w:ascii="Times New Roman" w:eastAsia="MS Gothic" w:hAnsi="Times New Roman" w:cs="Times New Roman"/>
          <w:b/>
          <w:bCs/>
          <w:iCs/>
          <w:sz w:val="28"/>
          <w:szCs w:val="28"/>
          <w:lang w:eastAsia="ar-SA"/>
        </w:rPr>
        <w:t>и</w:t>
      </w:r>
      <w:bookmarkEnd w:id="17"/>
      <w:bookmarkEnd w:id="18"/>
      <w:bookmarkEnd w:id="19"/>
      <w:bookmarkEnd w:id="20"/>
      <w:bookmarkEnd w:id="21"/>
      <w:bookmarkEnd w:id="22"/>
      <w:bookmarkEnd w:id="23"/>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относительно лаконичное урегулирование вопросов апелляционного обжалования и пересмотра решений и предписаний </w:t>
      </w:r>
      <w:r w:rsidRPr="00B243F6">
        <w:rPr>
          <w:rFonts w:ascii="Times New Roman" w:eastAsia="Times New Roman" w:hAnsi="Times New Roman" w:cs="Times New Roman"/>
          <w:sz w:val="28"/>
          <w:szCs w:val="28"/>
        </w:rPr>
        <w:lastRenderedPageBreak/>
        <w:t>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Кто вправе обжаловать вколлегиальном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к участию в деле в качестве заявителя лица, подавшего заявление в </w:t>
      </w:r>
      <w:r w:rsidRPr="00B243F6">
        <w:rPr>
          <w:rFonts w:ascii="Times New Roman" w:eastAsia="Times New Roman" w:hAnsi="Times New Roman" w:cs="Times New Roman"/>
          <w:sz w:val="28"/>
          <w:szCs w:val="28"/>
        </w:rPr>
        <w:lastRenderedPageBreak/>
        <w:t xml:space="preserve">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Соответственно, согласно этой позиции коллегиального органа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w:t>
      </w:r>
      <w:r w:rsidRPr="00B243F6">
        <w:rPr>
          <w:rFonts w:ascii="Times New Roman" w:eastAsia="Times New Roman" w:hAnsi="Times New Roman" w:cs="Times New Roman"/>
          <w:sz w:val="28"/>
          <w:szCs w:val="28"/>
        </w:rPr>
        <w:lastRenderedPageBreak/>
        <w:t xml:space="preserve">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3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1CB" w:rsidRDefault="00C601CB" w:rsidP="000B72A0">
      <w:pPr>
        <w:spacing w:after="0" w:line="240" w:lineRule="auto"/>
      </w:pPr>
      <w:r>
        <w:separator/>
      </w:r>
    </w:p>
  </w:endnote>
  <w:endnote w:type="continuationSeparator" w:id="1">
    <w:p w:rsidR="00C601CB" w:rsidRDefault="00C601CB"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9746F9" w:rsidRDefault="00E153FB">
        <w:pPr>
          <w:pStyle w:val="a6"/>
          <w:jc w:val="center"/>
        </w:pPr>
        <w:r>
          <w:fldChar w:fldCharType="begin"/>
        </w:r>
        <w:r w:rsidR="009746F9">
          <w:instrText>PAGE   \* MERGEFORMAT</w:instrText>
        </w:r>
        <w:r>
          <w:fldChar w:fldCharType="separate"/>
        </w:r>
        <w:r w:rsidR="00181EFB">
          <w:rPr>
            <w:noProof/>
          </w:rPr>
          <w:t>61</w:t>
        </w:r>
        <w:r>
          <w:fldChar w:fldCharType="end"/>
        </w:r>
      </w:p>
    </w:sdtContent>
  </w:sdt>
  <w:p w:rsidR="009746F9" w:rsidRDefault="00974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1CB" w:rsidRDefault="00C601CB" w:rsidP="000B72A0">
      <w:pPr>
        <w:spacing w:after="0" w:line="240" w:lineRule="auto"/>
      </w:pPr>
      <w:r>
        <w:separator/>
      </w:r>
    </w:p>
  </w:footnote>
  <w:footnote w:type="continuationSeparator" w:id="1">
    <w:p w:rsidR="00C601CB" w:rsidRDefault="00C601CB" w:rsidP="000B72A0">
      <w:pPr>
        <w:spacing w:after="0" w:line="240" w:lineRule="auto"/>
      </w:pPr>
      <w:r>
        <w:continuationSeparator/>
      </w:r>
    </w:p>
  </w:footnote>
  <w:footnote w:id="2">
    <w:p w:rsidR="009746F9" w:rsidRDefault="009746F9">
      <w:pPr>
        <w:pStyle w:val="a9"/>
      </w:pPr>
      <w:r>
        <w:rPr>
          <w:rStyle w:val="ab"/>
        </w:rPr>
        <w:footnoteRef/>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3">
    <w:p w:rsidR="009746F9" w:rsidRDefault="009746F9">
      <w:pPr>
        <w:pStyle w:val="a9"/>
      </w:pPr>
      <w:r>
        <w:rPr>
          <w:rStyle w:val="ab"/>
        </w:rPr>
        <w:footnoteRef/>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4">
    <w:p w:rsidR="009746F9" w:rsidRDefault="009746F9">
      <w:pPr>
        <w:pStyle w:val="a9"/>
      </w:pPr>
      <w:r>
        <w:rPr>
          <w:rStyle w:val="ab"/>
        </w:rPr>
        <w:footnoteRef/>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5">
    <w:p w:rsidR="009746F9" w:rsidRDefault="009746F9">
      <w:pPr>
        <w:pStyle w:val="a9"/>
      </w:pPr>
      <w:r>
        <w:rPr>
          <w:rStyle w:val="ab"/>
        </w:rPr>
        <w:footnoteRef/>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6">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7">
    <w:p w:rsidR="009746F9" w:rsidRPr="005C629F" w:rsidRDefault="009746F9">
      <w:pPr>
        <w:pStyle w:val="a9"/>
      </w:pPr>
      <w:r w:rsidRPr="005C629F">
        <w:rPr>
          <w:rStyle w:val="ab"/>
        </w:rPr>
        <w:footnoteRef/>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8">
    <w:p w:rsidR="009746F9" w:rsidRDefault="009746F9">
      <w:pPr>
        <w:pStyle w:val="a9"/>
      </w:pPr>
      <w:r w:rsidRPr="005C629F">
        <w:rPr>
          <w:rStyle w:val="ab"/>
        </w:rPr>
        <w:footnoteRef/>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9">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10">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1">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2">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5">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6">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7">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8">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1E163F"/>
    <w:rsid w:val="000B72A0"/>
    <w:rsid w:val="000E6392"/>
    <w:rsid w:val="0015341E"/>
    <w:rsid w:val="00181EFB"/>
    <w:rsid w:val="001E163F"/>
    <w:rsid w:val="00245C27"/>
    <w:rsid w:val="003551B0"/>
    <w:rsid w:val="00361F88"/>
    <w:rsid w:val="00401C4A"/>
    <w:rsid w:val="00426657"/>
    <w:rsid w:val="004536AF"/>
    <w:rsid w:val="0057567A"/>
    <w:rsid w:val="00582129"/>
    <w:rsid w:val="005C629F"/>
    <w:rsid w:val="0064464E"/>
    <w:rsid w:val="00771783"/>
    <w:rsid w:val="00797FDC"/>
    <w:rsid w:val="00836940"/>
    <w:rsid w:val="008B3A19"/>
    <w:rsid w:val="008D01C1"/>
    <w:rsid w:val="008F2521"/>
    <w:rsid w:val="009746F9"/>
    <w:rsid w:val="00B243F6"/>
    <w:rsid w:val="00B56DC6"/>
    <w:rsid w:val="00B65DDA"/>
    <w:rsid w:val="00C601CB"/>
    <w:rsid w:val="00C92207"/>
    <w:rsid w:val="00D52262"/>
    <w:rsid w:val="00E04AB7"/>
    <w:rsid w:val="00E153FB"/>
    <w:rsid w:val="00E17A9B"/>
    <w:rsid w:val="00E86D41"/>
    <w:rsid w:val="00EF2351"/>
    <w:rsid w:val="00F76EEC"/>
    <w:rsid w:val="00FE3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3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E7882-6FA8-4A02-90E9-087B85E9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126</Pages>
  <Words>48003</Words>
  <Characters>273621</Characters>
  <Application>Microsoft Office Word</Application>
  <DocSecurity>4</DocSecurity>
  <Lines>2280</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to58-Nazarova</cp:lastModifiedBy>
  <cp:revision>2</cp:revision>
  <cp:lastPrinted>2017-05-30T15:02:00Z</cp:lastPrinted>
  <dcterms:created xsi:type="dcterms:W3CDTF">2017-09-19T14:03:00Z</dcterms:created>
  <dcterms:modified xsi:type="dcterms:W3CDTF">2017-09-19T14:03:00Z</dcterms:modified>
</cp:coreProperties>
</file>