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Федеральногозакона от 05.10.2015 № 275-ФЗ «О внесении изменений в Федеральный закон«О защите конкуренции» и отдельные законодательные акты РоссийскойФедерации»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Совступлениемв силуЗакона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неосуществляетсяпредоставление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упомянутый договор нельзяпризнать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покоторому одна сторона (агент) обязуется за вознаграждение совершать попоручению другой стороны (принципала) юридические и иные действия отсвоего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принципаладоговорпоставки товара, то именно договор поставки товара, а не агентскийдоговор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соглашений, предусматривая, что такие соглашениядопустимы, если долякаждого из участников соглашения (за исключением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соглашений между финансовыми организациями) на товарномрынке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соглашениймежду финансовыми организациями), доля каждого из которыхна любомтоварном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 xml:space="preserve">Законом № 275-ФЗ уточняются признаки, при наличии которых, лицаобразуют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заменены на слова</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коднойгруппе, предусмотренные пунктами 2 и 4 части 1 статьи 9 Закона озащитеконкуренции в предыдущей редакции, предусматривали лишьюридическиелица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ифизических лиц к одной группе по данным критериям терялись юридическиелица иных организационно-правовых форм, поименованных в Гражданскомкодексе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rPr>
        <w:t>ОПРЕДЕЛЕНИ</w:t>
      </w:r>
      <w:r w:rsidRPr="0068565D">
        <w:rPr>
          <w:rFonts w:ascii="Times New Roman" w:hAnsi="Times New Roman"/>
          <w:b/>
          <w:sz w:val="28"/>
          <w:szCs w:val="28"/>
        </w:rPr>
        <w:t>Е</w:t>
      </w:r>
      <w:r w:rsidRPr="0068565D">
        <w:rPr>
          <w:rFonts w:ascii="Times New Roman" w:hAnsi="Times New Roman"/>
          <w:b/>
          <w:sz w:val="28"/>
          <w:szCs w:val="28"/>
          <w:lang/>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rPr>
      </w:pPr>
      <w:bookmarkStart w:id="0" w:name="bookmark1"/>
      <w:r w:rsidRPr="0068565D">
        <w:rPr>
          <w:rFonts w:ascii="Times New Roman" w:hAnsi="Times New Roman"/>
          <w:b/>
          <w:sz w:val="28"/>
          <w:szCs w:val="28"/>
          <w:lang/>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метод</w:t>
      </w:r>
      <w:r w:rsidRPr="0068565D">
        <w:rPr>
          <w:rFonts w:ascii="Times New Roman" w:hAnsi="Times New Roman"/>
          <w:sz w:val="28"/>
          <w:szCs w:val="28"/>
          <w:lang/>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rPr>
      </w:pPr>
      <w:r w:rsidRPr="001375B6">
        <w:rPr>
          <w:rFonts w:ascii="Times New Roman" w:hAnsi="Times New Roman"/>
          <w:sz w:val="28"/>
          <w:szCs w:val="28"/>
          <w:lang/>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1" w:name="bookmark2"/>
      <w:r w:rsidRPr="0068565D">
        <w:rPr>
          <w:rFonts w:ascii="Times New Roman" w:hAnsi="Times New Roman"/>
          <w:b/>
          <w:sz w:val="28"/>
          <w:szCs w:val="28"/>
        </w:rPr>
        <w:t>Метод</w:t>
      </w:r>
      <w:r w:rsidRPr="0068565D">
        <w:rPr>
          <w:rFonts w:ascii="Times New Roman" w:hAnsi="Times New Roman"/>
          <w:b/>
          <w:sz w:val="28"/>
          <w:szCs w:val="28"/>
          <w:lang/>
        </w:rPr>
        <w:t xml:space="preserve">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Оценк</w:t>
      </w:r>
      <w:r w:rsidRPr="0068565D">
        <w:rPr>
          <w:rFonts w:ascii="Times New Roman" w:hAnsi="Times New Roman"/>
          <w:sz w:val="28"/>
          <w:szCs w:val="28"/>
        </w:rPr>
        <w:t>у</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lang/>
        </w:rPr>
        <w:t xml:space="preserve"> товара на предмет того</w:t>
      </w:r>
      <w:r w:rsidRPr="0068565D">
        <w:rPr>
          <w:rFonts w:ascii="Times New Roman" w:hAnsi="Times New Roman"/>
          <w:sz w:val="28"/>
          <w:szCs w:val="28"/>
          <w:lang/>
        </w:rPr>
        <w:t xml:space="preserve"> является ли она</w:t>
      </w:r>
      <w:r>
        <w:rPr>
          <w:rFonts w:ascii="Times New Roman" w:hAnsi="Times New Roman"/>
          <w:sz w:val="28"/>
          <w:szCs w:val="28"/>
          <w:lang/>
        </w:rPr>
        <w:t xml:space="preserve"> монопольно высокой или низкой </w:t>
      </w:r>
      <w:r w:rsidRPr="0068565D">
        <w:rPr>
          <w:rFonts w:ascii="Times New Roman" w:hAnsi="Times New Roman"/>
          <w:sz w:val="28"/>
          <w:szCs w:val="28"/>
          <w:lang/>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Пунктом 2 част</w:t>
      </w:r>
      <w:r>
        <w:rPr>
          <w:rFonts w:ascii="Times New Roman" w:hAnsi="Times New Roman"/>
          <w:sz w:val="28"/>
          <w:szCs w:val="28"/>
        </w:rPr>
        <w:t>и</w:t>
      </w:r>
      <w:r w:rsidRPr="0068565D">
        <w:rPr>
          <w:rFonts w:ascii="Times New Roman" w:hAnsi="Times New Roman"/>
          <w:sz w:val="28"/>
          <w:szCs w:val="28"/>
          <w:lang/>
        </w:rPr>
        <w:t xml:space="preserve"> 2 статьи 7 Закона о защите конкуренции установлено, что цена не п</w:t>
      </w:r>
      <w:r>
        <w:rPr>
          <w:rFonts w:ascii="Times New Roman" w:hAnsi="Times New Roman"/>
          <w:sz w:val="28"/>
          <w:szCs w:val="28"/>
          <w:lang/>
        </w:rPr>
        <w:t>ризнается монопольно низкой ценой</w:t>
      </w:r>
      <w:r w:rsidRPr="0068565D">
        <w:rPr>
          <w:rFonts w:ascii="Times New Roman" w:hAnsi="Times New Roman"/>
          <w:sz w:val="28"/>
          <w:szCs w:val="28"/>
          <w:lang/>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Поэтомуустановление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Установление </w:t>
      </w:r>
      <w:r w:rsidRPr="0068565D">
        <w:rPr>
          <w:rFonts w:ascii="Times New Roman" w:hAnsi="Times New Roman"/>
          <w:sz w:val="28"/>
          <w:szCs w:val="28"/>
          <w:lang/>
        </w:rPr>
        <w:t xml:space="preserve">наличия сопоставимого конкурентного рынка </w:t>
      </w:r>
      <w:r w:rsidRPr="0068565D">
        <w:rPr>
          <w:rFonts w:ascii="Times New Roman" w:hAnsi="Times New Roman"/>
          <w:sz w:val="28"/>
          <w:szCs w:val="28"/>
        </w:rPr>
        <w:t>осуществляется</w:t>
      </w:r>
      <w:r w:rsidRPr="0068565D">
        <w:rPr>
          <w:rFonts w:ascii="Times New Roman" w:hAnsi="Times New Roman"/>
          <w:sz w:val="28"/>
          <w:szCs w:val="28"/>
          <w:lang/>
        </w:rPr>
        <w:t>антимонопольн</w:t>
      </w:r>
      <w:r w:rsidRPr="0068565D">
        <w:rPr>
          <w:rFonts w:ascii="Times New Roman" w:hAnsi="Times New Roman"/>
          <w:sz w:val="28"/>
          <w:szCs w:val="28"/>
        </w:rPr>
        <w:t>ым</w:t>
      </w:r>
      <w:r w:rsidRPr="0068565D">
        <w:rPr>
          <w:rFonts w:ascii="Times New Roman" w:hAnsi="Times New Roman"/>
          <w:sz w:val="28"/>
          <w:szCs w:val="28"/>
          <w:lang/>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rPr>
          <w:t>статьей 6</w:t>
        </w:r>
      </w:hyperlink>
      <w:r w:rsidRPr="0068565D">
        <w:rPr>
          <w:rFonts w:ascii="Times New Roman" w:hAnsi="Times New Roman"/>
          <w:i/>
          <w:sz w:val="28"/>
          <w:szCs w:val="28"/>
          <w:lang/>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2" w:name="bookmark3"/>
      <w:r w:rsidRPr="0068565D">
        <w:rPr>
          <w:rFonts w:ascii="Times New Roman" w:hAnsi="Times New Roman"/>
          <w:b/>
          <w:sz w:val="28"/>
          <w:szCs w:val="28"/>
          <w:lang/>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использовании затратного</w:t>
      </w:r>
      <w:r w:rsidRPr="001375B6">
        <w:rPr>
          <w:rFonts w:ascii="Times New Roman" w:hAnsi="Times New Roman"/>
          <w:sz w:val="28"/>
          <w:szCs w:val="28"/>
        </w:rPr>
        <w:t>метода</w:t>
      </w:r>
      <w:r w:rsidRPr="0068565D">
        <w:rPr>
          <w:rFonts w:ascii="Times New Roman" w:hAnsi="Times New Roman"/>
          <w:sz w:val="28"/>
          <w:szCs w:val="28"/>
          <w:lang/>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Pr>
          <w:rFonts w:ascii="Times New Roman" w:hAnsi="Times New Roman"/>
          <w:sz w:val="28"/>
          <w:szCs w:val="28"/>
          <w:lang/>
        </w:rPr>
        <w:t>прибыль хозяйствующего субъекта</w:t>
      </w:r>
      <w:r w:rsidRPr="0068565D">
        <w:rPr>
          <w:rFonts w:ascii="Times New Roman" w:hAnsi="Times New Roman"/>
          <w:sz w:val="28"/>
          <w:szCs w:val="28"/>
        </w:rPr>
        <w:t>от реализации товара</w:t>
      </w:r>
      <w:r w:rsidRPr="0068565D">
        <w:rPr>
          <w:rFonts w:ascii="Times New Roman" w:hAnsi="Times New Roman"/>
          <w:sz w:val="28"/>
          <w:szCs w:val="28"/>
          <w:lang/>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В рамках  </w:t>
      </w:r>
      <w:r w:rsidRPr="0068565D">
        <w:rPr>
          <w:rFonts w:ascii="Times New Roman" w:hAnsi="Times New Roman"/>
          <w:sz w:val="28"/>
          <w:szCs w:val="28"/>
          <w:lang/>
        </w:rPr>
        <w:t>исследовани</w:t>
      </w:r>
      <w:r w:rsidRPr="0068565D">
        <w:rPr>
          <w:rFonts w:ascii="Times New Roman" w:hAnsi="Times New Roman"/>
          <w:sz w:val="28"/>
          <w:szCs w:val="28"/>
        </w:rPr>
        <w:t>я</w:t>
      </w:r>
      <w:r w:rsidRPr="0068565D">
        <w:rPr>
          <w:rFonts w:ascii="Times New Roman" w:hAnsi="Times New Roman"/>
          <w:sz w:val="28"/>
          <w:szCs w:val="28"/>
          <w:lang/>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rPr>
        <w:t>оцен</w:t>
      </w:r>
      <w:r w:rsidRPr="0068565D">
        <w:rPr>
          <w:rFonts w:ascii="Times New Roman" w:hAnsi="Times New Roman"/>
          <w:sz w:val="28"/>
          <w:szCs w:val="28"/>
        </w:rPr>
        <w:t>ивать</w:t>
      </w:r>
      <w:r w:rsidRPr="0068565D">
        <w:rPr>
          <w:rFonts w:ascii="Times New Roman" w:hAnsi="Times New Roman"/>
          <w:sz w:val="28"/>
          <w:szCs w:val="28"/>
          <w:lang/>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Следует отметить, что каждый товарный рын</w:t>
      </w:r>
      <w:r>
        <w:rPr>
          <w:rFonts w:ascii="Times New Roman" w:hAnsi="Times New Roman"/>
          <w:sz w:val="28"/>
          <w:szCs w:val="28"/>
          <w:lang/>
        </w:rPr>
        <w:t xml:space="preserve">ок может иметь ряд особенностей, </w:t>
      </w:r>
      <w:r w:rsidRPr="0068565D">
        <w:rPr>
          <w:rFonts w:ascii="Times New Roman" w:hAnsi="Times New Roman"/>
          <w:sz w:val="28"/>
          <w:szCs w:val="28"/>
          <w:lang/>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rPr>
        <w:t xml:space="preserve"> цены на товар</w:t>
      </w:r>
      <w:r w:rsidRPr="0068565D">
        <w:rPr>
          <w:rFonts w:ascii="Times New Roman" w:hAnsi="Times New Roman"/>
          <w:sz w:val="28"/>
          <w:szCs w:val="28"/>
        </w:rPr>
        <w:t xml:space="preserve">,обусловленное </w:t>
      </w:r>
      <w:r w:rsidRPr="0068565D">
        <w:rPr>
          <w:rFonts w:ascii="Times New Roman" w:hAnsi="Times New Roman"/>
          <w:sz w:val="28"/>
          <w:szCs w:val="28"/>
          <w:lang/>
        </w:rPr>
        <w:t>резк</w:t>
      </w:r>
      <w:r w:rsidRPr="0068565D">
        <w:rPr>
          <w:rFonts w:ascii="Times New Roman" w:hAnsi="Times New Roman"/>
          <w:sz w:val="28"/>
          <w:szCs w:val="28"/>
        </w:rPr>
        <w:t>им</w:t>
      </w:r>
      <w:r w:rsidRPr="0068565D">
        <w:rPr>
          <w:rFonts w:ascii="Times New Roman" w:hAnsi="Times New Roman"/>
          <w:sz w:val="28"/>
          <w:szCs w:val="28"/>
          <w:lang/>
        </w:rPr>
        <w:t xml:space="preserve"> увеличени</w:t>
      </w:r>
      <w:r w:rsidRPr="0068565D">
        <w:rPr>
          <w:rFonts w:ascii="Times New Roman" w:hAnsi="Times New Roman"/>
          <w:sz w:val="28"/>
          <w:szCs w:val="28"/>
        </w:rPr>
        <w:t>ем</w:t>
      </w:r>
      <w:r w:rsidRPr="0068565D">
        <w:rPr>
          <w:rFonts w:ascii="Times New Roman" w:hAnsi="Times New Roman"/>
          <w:sz w:val="28"/>
          <w:szCs w:val="28"/>
          <w:lang/>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rPr>
        <w:t>монопольно высок</w:t>
      </w:r>
      <w:r w:rsidRPr="0068565D">
        <w:rPr>
          <w:rFonts w:ascii="Times New Roman" w:hAnsi="Times New Roman"/>
          <w:sz w:val="28"/>
          <w:szCs w:val="28"/>
        </w:rPr>
        <w:t>ой</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rPr>
        <w:t>не связанные</w:t>
      </w:r>
      <w:r w:rsidRPr="0068565D">
        <w:rPr>
          <w:rFonts w:ascii="Times New Roman" w:hAnsi="Times New Roman"/>
          <w:i/>
          <w:sz w:val="28"/>
          <w:szCs w:val="28"/>
          <w:lang/>
        </w:rPr>
        <w:t xml:space="preserve"> с отгрузкой зерна интервенционного фонда; имеется </w:t>
      </w:r>
      <w:r w:rsidRPr="0068565D">
        <w:rPr>
          <w:rFonts w:ascii="Times New Roman" w:hAnsi="Times New Roman"/>
          <w:i/>
          <w:sz w:val="28"/>
          <w:szCs w:val="28"/>
          <w:u w:val="single"/>
          <w:lang/>
        </w:rPr>
        <w:t>несоответствие фактических затрат</w:t>
      </w:r>
      <w:r w:rsidRPr="0068565D">
        <w:rPr>
          <w:rFonts w:ascii="Times New Roman" w:hAnsi="Times New Roman"/>
          <w:i/>
          <w:sz w:val="28"/>
          <w:szCs w:val="28"/>
          <w:lang/>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rPr>
        <w:t>несоответствие их данным первичных документов</w:t>
      </w:r>
      <w:r w:rsidRPr="0068565D">
        <w:rPr>
          <w:rFonts w:ascii="Times New Roman" w:hAnsi="Times New Roman"/>
          <w:i/>
          <w:sz w:val="28"/>
          <w:szCs w:val="28"/>
          <w:lang/>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нормативно(для тех рынков</w:t>
      </w:r>
      <w:r w:rsidRPr="0068565D">
        <w:rPr>
          <w:rFonts w:ascii="Times New Roman" w:hAnsi="Times New Roman"/>
          <w:sz w:val="28"/>
          <w:szCs w:val="28"/>
        </w:rPr>
        <w:t>,</w:t>
      </w:r>
      <w:r w:rsidRPr="0068565D">
        <w:rPr>
          <w:rFonts w:ascii="Times New Roman" w:hAnsi="Times New Roman"/>
          <w:sz w:val="28"/>
          <w:szCs w:val="28"/>
          <w:lang/>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i/>
          <w:sz w:val="28"/>
          <w:szCs w:val="28"/>
          <w:lang/>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sz w:val="28"/>
          <w:szCs w:val="28"/>
          <w:lang/>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r w:rsidRPr="0068565D">
        <w:rPr>
          <w:rFonts w:ascii="Times New Roman" w:hAnsi="Times New Roman"/>
          <w:b/>
          <w:sz w:val="28"/>
          <w:szCs w:val="28"/>
          <w:lang/>
        </w:rPr>
        <w:t>Исключения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Закон о защите конкуренции не позволяет признат</w:t>
      </w:r>
      <w:r>
        <w:rPr>
          <w:rFonts w:ascii="Times New Roman" w:hAnsi="Times New Roman"/>
          <w:sz w:val="28"/>
          <w:szCs w:val="28"/>
          <w:lang/>
        </w:rPr>
        <w:t>ь монопольно высокой цену товара</w:t>
      </w:r>
      <w:r w:rsidRPr="0068565D">
        <w:rPr>
          <w:rFonts w:ascii="Times New Roman" w:hAnsi="Times New Roman"/>
          <w:sz w:val="28"/>
          <w:szCs w:val="28"/>
          <w:lang/>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непр</w:t>
      </w:r>
      <w:r w:rsidRPr="0068565D">
        <w:rPr>
          <w:rFonts w:ascii="Times New Roman" w:hAnsi="Times New Roman"/>
          <w:sz w:val="28"/>
          <w:szCs w:val="28"/>
        </w:rPr>
        <w:t>е</w:t>
      </w:r>
      <w:r w:rsidRPr="0068565D">
        <w:rPr>
          <w:rFonts w:ascii="Times New Roman" w:hAnsi="Times New Roman"/>
          <w:sz w:val="28"/>
          <w:szCs w:val="28"/>
          <w:lang/>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rPr>
        <w:t>признает монопольно низкой цену</w:t>
      </w:r>
      <w:r w:rsidRPr="0068565D">
        <w:rPr>
          <w:rFonts w:ascii="Times New Roman" w:hAnsi="Times New Roman"/>
          <w:sz w:val="28"/>
          <w:szCs w:val="28"/>
          <w:lang/>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rPr>
        <w:t>1</w:t>
      </w:r>
      <w:r w:rsidRPr="0068565D">
        <w:rPr>
          <w:rFonts w:ascii="Times New Roman" w:hAnsi="Times New Roman"/>
          <w:sz w:val="28"/>
          <w:szCs w:val="28"/>
          <w:lang/>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устанавливатьдля официальных дилеровфиксированныеценыперепродажи на реализуемуюавтомобильнуюпродукцию, а также стоимостьнормо-часа при выполнениинегарантийного ремонта. Исключениемявляютсялишь случаиустановления максимальных ценперепродажи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B14BB8"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3"/>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hyperlink r:id="rId27" w:history="1">
        <w:r w:rsidRPr="00836940">
          <w:rPr>
            <w:rFonts w:ascii="Times New Roman" w:hAnsi="Times New Roman" w:cs="Times New Roman"/>
            <w:sz w:val="28"/>
            <w:szCs w:val="28"/>
          </w:rPr>
          <w:t>пункта 6 части 1 статьи 10</w:t>
        </w:r>
      </w:hyperlink>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6"/>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8"/>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9"/>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0B72A0" w:rsidRPr="00C92207" w:rsidRDefault="005C629F" w:rsidP="00C92207">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bookmarkStart w:id="8" w:name="_GoBack"/>
      <w:bookmarkEnd w:id="8"/>
    </w:p>
    <w:p w:rsidR="000B72A0" w:rsidRPr="000B72A0" w:rsidRDefault="000B72A0" w:rsidP="000B72A0">
      <w:pPr>
        <w:pStyle w:val="a3"/>
        <w:spacing w:before="0" w:beforeAutospacing="0" w:after="0"/>
        <w:ind w:firstLine="703"/>
        <w:jc w:val="both"/>
        <w:rPr>
          <w:sz w:val="28"/>
          <w:szCs w:val="28"/>
        </w:rPr>
      </w:pPr>
    </w:p>
    <w:p w:rsidR="000B72A0" w:rsidRPr="00B56DC6" w:rsidRDefault="000B72A0"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C92207" w:rsidRDefault="00C92207" w:rsidP="00E17A9B">
      <w:pPr>
        <w:autoSpaceDE w:val="0"/>
        <w:autoSpaceDN w:val="0"/>
        <w:adjustRightInd w:val="0"/>
        <w:spacing w:after="0" w:line="240" w:lineRule="auto"/>
        <w:jc w:val="both"/>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Default="00C92207" w:rsidP="00C92207">
      <w:pPr>
        <w:rPr>
          <w:rFonts w:ascii="Times New Roman" w:hAnsi="Times New Roman" w:cs="Times New Roman"/>
          <w:sz w:val="28"/>
          <w:szCs w:val="28"/>
        </w:rPr>
      </w:pPr>
    </w:p>
    <w:p w:rsidR="00E17A9B" w:rsidRPr="00C92207" w:rsidRDefault="00C92207" w:rsidP="00C92207">
      <w:pPr>
        <w:tabs>
          <w:tab w:val="left" w:pos="2325"/>
        </w:tabs>
        <w:rPr>
          <w:rFonts w:ascii="Times New Roman" w:hAnsi="Times New Roman" w:cs="Times New Roman"/>
          <w:sz w:val="28"/>
          <w:szCs w:val="28"/>
        </w:rPr>
      </w:pPr>
      <w:r>
        <w:rPr>
          <w:rFonts w:ascii="Times New Roman" w:hAnsi="Times New Roman" w:cs="Times New Roman"/>
          <w:sz w:val="28"/>
          <w:szCs w:val="28"/>
        </w:rPr>
        <w:tab/>
      </w:r>
    </w:p>
    <w:sectPr w:rsidR="00E17A9B" w:rsidRPr="00C92207" w:rsidSect="000B72A0">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F88" w:rsidRDefault="00361F88" w:rsidP="000B72A0">
      <w:pPr>
        <w:spacing w:after="0" w:line="240" w:lineRule="auto"/>
      </w:pPr>
      <w:r>
        <w:separator/>
      </w:r>
    </w:p>
  </w:endnote>
  <w:endnote w:type="continuationSeparator" w:id="1">
    <w:p w:rsidR="00361F88" w:rsidRDefault="00361F88"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9746F9" w:rsidRDefault="00B14BB8">
        <w:pPr>
          <w:pStyle w:val="a6"/>
          <w:jc w:val="center"/>
        </w:pPr>
        <w:r>
          <w:fldChar w:fldCharType="begin"/>
        </w:r>
        <w:r w:rsidR="009746F9">
          <w:instrText>PAGE   \* MERGEFORMAT</w:instrText>
        </w:r>
        <w:r>
          <w:fldChar w:fldCharType="separate"/>
        </w:r>
        <w:r w:rsidR="00CE3B9C">
          <w:rPr>
            <w:noProof/>
          </w:rPr>
          <w:t>2</w:t>
        </w:r>
        <w:r>
          <w:fldChar w:fldCharType="end"/>
        </w:r>
      </w:p>
    </w:sdtContent>
  </w:sdt>
  <w:p w:rsidR="009746F9" w:rsidRDefault="00974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F88" w:rsidRDefault="00361F88" w:rsidP="000B72A0">
      <w:pPr>
        <w:spacing w:after="0" w:line="240" w:lineRule="auto"/>
      </w:pPr>
      <w:r>
        <w:separator/>
      </w:r>
    </w:p>
  </w:footnote>
  <w:footnote w:type="continuationSeparator" w:id="1">
    <w:p w:rsidR="00361F88" w:rsidRDefault="00361F88" w:rsidP="000B72A0">
      <w:pPr>
        <w:spacing w:after="0" w:line="240" w:lineRule="auto"/>
      </w:pPr>
      <w:r>
        <w:continuationSeparator/>
      </w:r>
    </w:p>
  </w:footnote>
  <w:footnote w:id="2">
    <w:p w:rsidR="009746F9" w:rsidRDefault="009746F9">
      <w:pPr>
        <w:pStyle w:val="a9"/>
      </w:pPr>
      <w:r>
        <w:rPr>
          <w:rStyle w:val="ab"/>
        </w:rPr>
        <w:footnoteRef/>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3">
    <w:p w:rsidR="009746F9" w:rsidRDefault="009746F9">
      <w:pPr>
        <w:pStyle w:val="a9"/>
      </w:pPr>
      <w:r>
        <w:rPr>
          <w:rStyle w:val="ab"/>
        </w:rPr>
        <w:footnoteRef/>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4">
    <w:p w:rsidR="009746F9" w:rsidRDefault="009746F9">
      <w:pPr>
        <w:pStyle w:val="a9"/>
      </w:pPr>
      <w:r>
        <w:rPr>
          <w:rStyle w:val="ab"/>
        </w:rPr>
        <w:footnoteRef/>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5">
    <w:p w:rsidR="009746F9" w:rsidRDefault="009746F9">
      <w:pPr>
        <w:pStyle w:val="a9"/>
      </w:pPr>
      <w:r>
        <w:rPr>
          <w:rStyle w:val="ab"/>
        </w:rPr>
        <w:footnoteRef/>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6">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7">
    <w:p w:rsidR="009746F9" w:rsidRPr="005C629F" w:rsidRDefault="009746F9">
      <w:pPr>
        <w:pStyle w:val="a9"/>
      </w:pPr>
      <w:r w:rsidRPr="005C629F">
        <w:rPr>
          <w:rStyle w:val="ab"/>
        </w:rPr>
        <w:footnoteRef/>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8">
    <w:p w:rsidR="009746F9" w:rsidRDefault="009746F9">
      <w:pPr>
        <w:pStyle w:val="a9"/>
      </w:pPr>
      <w:r w:rsidRPr="005C629F">
        <w:rPr>
          <w:rStyle w:val="ab"/>
        </w:rPr>
        <w:footnoteRef/>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9">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163F"/>
    <w:rsid w:val="000B72A0"/>
    <w:rsid w:val="000E6392"/>
    <w:rsid w:val="0015341E"/>
    <w:rsid w:val="001E163F"/>
    <w:rsid w:val="00245C27"/>
    <w:rsid w:val="003551B0"/>
    <w:rsid w:val="00361F88"/>
    <w:rsid w:val="00401C4A"/>
    <w:rsid w:val="00426657"/>
    <w:rsid w:val="004536AF"/>
    <w:rsid w:val="00582129"/>
    <w:rsid w:val="005C629F"/>
    <w:rsid w:val="0064464E"/>
    <w:rsid w:val="00771783"/>
    <w:rsid w:val="00797FDC"/>
    <w:rsid w:val="00836940"/>
    <w:rsid w:val="008B3A19"/>
    <w:rsid w:val="008D01C1"/>
    <w:rsid w:val="008F2521"/>
    <w:rsid w:val="009746F9"/>
    <w:rsid w:val="00B14BB8"/>
    <w:rsid w:val="00B56DC6"/>
    <w:rsid w:val="00B65DDA"/>
    <w:rsid w:val="00C92207"/>
    <w:rsid w:val="00CE3B9C"/>
    <w:rsid w:val="00E04AB7"/>
    <w:rsid w:val="00E17A9B"/>
    <w:rsid w:val="00E86D41"/>
    <w:rsid w:val="00EF2351"/>
    <w:rsid w:val="00F76EEC"/>
    <w:rsid w:val="00FE3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B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F83FD-3198-464B-BD98-538835A7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30468</Words>
  <Characters>173671</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to58-Nazarova</cp:lastModifiedBy>
  <cp:revision>2</cp:revision>
  <cp:lastPrinted>2017-05-30T15:02:00Z</cp:lastPrinted>
  <dcterms:created xsi:type="dcterms:W3CDTF">2017-05-31T06:45:00Z</dcterms:created>
  <dcterms:modified xsi:type="dcterms:W3CDTF">2017-05-31T06:45:00Z</dcterms:modified>
</cp:coreProperties>
</file>