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27" w:rsidRDefault="00955B27" w:rsidP="006E76EC">
      <w:pPr>
        <w:tabs>
          <w:tab w:val="left" w:pos="5954"/>
        </w:tabs>
        <w:suppressAutoHyphens/>
        <w:ind w:left="4962"/>
        <w:jc w:val="both"/>
        <w:rPr>
          <w:b/>
          <w:sz w:val="28"/>
          <w:szCs w:val="28"/>
        </w:rPr>
      </w:pPr>
    </w:p>
    <w:p w:rsidR="00955B27" w:rsidRDefault="00955B27" w:rsidP="006E76EC">
      <w:pPr>
        <w:tabs>
          <w:tab w:val="left" w:pos="5954"/>
        </w:tabs>
        <w:suppressAutoHyphens/>
        <w:ind w:left="4962"/>
        <w:jc w:val="both"/>
        <w:rPr>
          <w:b/>
          <w:sz w:val="28"/>
          <w:szCs w:val="28"/>
        </w:rPr>
      </w:pPr>
    </w:p>
    <w:p w:rsidR="00955B27" w:rsidRDefault="00955B27" w:rsidP="006E76EC">
      <w:pPr>
        <w:tabs>
          <w:tab w:val="left" w:pos="5954"/>
        </w:tabs>
        <w:suppressAutoHyphens/>
        <w:ind w:left="4962"/>
        <w:jc w:val="both"/>
        <w:rPr>
          <w:b/>
          <w:sz w:val="28"/>
          <w:szCs w:val="28"/>
        </w:rPr>
      </w:pPr>
    </w:p>
    <w:p w:rsidR="00955B27" w:rsidRPr="00955B27" w:rsidRDefault="00955B27" w:rsidP="006E76EC">
      <w:pPr>
        <w:tabs>
          <w:tab w:val="left" w:pos="5954"/>
        </w:tabs>
        <w:suppressAutoHyphens/>
        <w:ind w:left="4962"/>
        <w:jc w:val="both"/>
        <w:rPr>
          <w:b/>
          <w:sz w:val="28"/>
          <w:szCs w:val="28"/>
        </w:rPr>
      </w:pPr>
      <w:r w:rsidRPr="00955B27">
        <w:rPr>
          <w:b/>
          <w:sz w:val="28"/>
          <w:szCs w:val="28"/>
        </w:rPr>
        <w:t xml:space="preserve">ООО «УО «Жилье 20-1» </w:t>
      </w:r>
    </w:p>
    <w:p w:rsidR="00955B27" w:rsidRPr="00955B27" w:rsidRDefault="00955B27" w:rsidP="006E76EC">
      <w:pPr>
        <w:tabs>
          <w:tab w:val="left" w:pos="5954"/>
        </w:tabs>
        <w:suppressAutoHyphens/>
        <w:ind w:left="4962"/>
        <w:jc w:val="both"/>
      </w:pPr>
      <w:r w:rsidRPr="00955B27">
        <w:t>ул. Некрасова, д. 34, г. Пенза, 440008</w:t>
      </w:r>
    </w:p>
    <w:p w:rsidR="00E56D3B" w:rsidRPr="00955B27" w:rsidRDefault="00955B27" w:rsidP="00955B27">
      <w:pPr>
        <w:tabs>
          <w:tab w:val="left" w:pos="5954"/>
        </w:tabs>
        <w:suppressAutoHyphens/>
        <w:ind w:left="4962"/>
        <w:jc w:val="both"/>
      </w:pPr>
      <w:r w:rsidRPr="00955B27">
        <w:t>фактический адрес</w:t>
      </w:r>
      <w:r>
        <w:t>:</w:t>
      </w:r>
      <w:r w:rsidRPr="00955B27">
        <w:t xml:space="preserve"> </w:t>
      </w:r>
      <w:proofErr w:type="gramStart"/>
      <w:r w:rsidRPr="00955B27">
        <w:t>г</w:t>
      </w:r>
      <w:proofErr w:type="gramEnd"/>
      <w:r w:rsidRPr="00955B27">
        <w:t>. Пенза, ул. Мира, 1б, 440046</w:t>
      </w:r>
    </w:p>
    <w:p w:rsidR="00E56D3B" w:rsidRDefault="00E56D3B" w:rsidP="006E76EC">
      <w:pPr>
        <w:tabs>
          <w:tab w:val="left" w:pos="5954"/>
        </w:tabs>
        <w:suppressAutoHyphens/>
        <w:ind w:left="4962"/>
        <w:jc w:val="both"/>
      </w:pPr>
    </w:p>
    <w:p w:rsidR="00955B27" w:rsidRDefault="00955B27" w:rsidP="00955B27">
      <w:pPr>
        <w:ind w:left="4962"/>
      </w:pPr>
      <w:proofErr w:type="gramStart"/>
      <w:r>
        <w:rPr>
          <w:b/>
          <w:sz w:val="28"/>
          <w:szCs w:val="28"/>
        </w:rPr>
        <w:t>П</w:t>
      </w:r>
      <w:proofErr w:type="gramEnd"/>
      <w:r w:rsidR="00BC096A" w:rsidRPr="00BC096A">
        <w:rPr>
          <w:sz w:val="28"/>
          <w:szCs w:val="28"/>
        </w:rPr>
        <w:t>&lt;…&gt;</w:t>
      </w:r>
    </w:p>
    <w:p w:rsidR="007429A3" w:rsidRDefault="007429A3" w:rsidP="007429A3">
      <w:pPr>
        <w:tabs>
          <w:tab w:val="left" w:pos="5954"/>
        </w:tabs>
        <w:suppressAutoHyphens/>
        <w:ind w:left="4962"/>
        <w:jc w:val="both"/>
      </w:pPr>
    </w:p>
    <w:p w:rsidR="00955B27" w:rsidRPr="00955B27" w:rsidRDefault="00955B27" w:rsidP="007429A3">
      <w:pPr>
        <w:tabs>
          <w:tab w:val="left" w:pos="5954"/>
        </w:tabs>
        <w:suppressAutoHyphens/>
        <w:ind w:left="4962"/>
        <w:jc w:val="both"/>
        <w:rPr>
          <w:b/>
          <w:sz w:val="28"/>
          <w:szCs w:val="28"/>
        </w:rPr>
      </w:pPr>
      <w:r w:rsidRPr="00955B27">
        <w:rPr>
          <w:b/>
          <w:sz w:val="28"/>
          <w:szCs w:val="28"/>
        </w:rPr>
        <w:t>ОАО «Жилье-20»</w:t>
      </w:r>
      <w:r w:rsidR="00B62588">
        <w:rPr>
          <w:b/>
          <w:sz w:val="28"/>
          <w:szCs w:val="28"/>
        </w:rPr>
        <w:t xml:space="preserve"> по ОЖФ</w:t>
      </w:r>
    </w:p>
    <w:p w:rsidR="00955B27" w:rsidRDefault="00955B27" w:rsidP="007429A3">
      <w:pPr>
        <w:tabs>
          <w:tab w:val="left" w:pos="5954"/>
        </w:tabs>
        <w:suppressAutoHyphens/>
        <w:ind w:left="4962"/>
        <w:jc w:val="both"/>
      </w:pPr>
      <w:r>
        <w:t>ул. Ленинградская, 8А, г. Пенза, 440046</w:t>
      </w:r>
    </w:p>
    <w:p w:rsidR="00955B27" w:rsidRDefault="00955B27" w:rsidP="007429A3">
      <w:pPr>
        <w:tabs>
          <w:tab w:val="left" w:pos="5954"/>
        </w:tabs>
        <w:suppressAutoHyphens/>
        <w:ind w:left="4962"/>
        <w:jc w:val="both"/>
      </w:pPr>
    </w:p>
    <w:p w:rsidR="00955B27" w:rsidRDefault="00955B27" w:rsidP="007429A3">
      <w:pPr>
        <w:tabs>
          <w:tab w:val="left" w:pos="5954"/>
        </w:tabs>
        <w:suppressAutoHyphens/>
        <w:ind w:left="4962"/>
        <w:jc w:val="both"/>
      </w:pPr>
    </w:p>
    <w:p w:rsidR="007D1BEB" w:rsidRDefault="007D1BEB" w:rsidP="007429A3">
      <w:pPr>
        <w:tabs>
          <w:tab w:val="left" w:pos="5954"/>
        </w:tabs>
        <w:suppressAutoHyphens/>
        <w:ind w:left="4962"/>
        <w:jc w:val="both"/>
      </w:pPr>
    </w:p>
    <w:p w:rsidR="007D1BEB" w:rsidRDefault="007D1BEB" w:rsidP="007429A3">
      <w:pPr>
        <w:tabs>
          <w:tab w:val="left" w:pos="5954"/>
        </w:tabs>
        <w:suppressAutoHyphens/>
        <w:ind w:left="4962"/>
        <w:jc w:val="both"/>
      </w:pPr>
    </w:p>
    <w:p w:rsidR="007429A3" w:rsidRPr="00E56D3B" w:rsidRDefault="007429A3" w:rsidP="007429A3">
      <w:pPr>
        <w:tabs>
          <w:tab w:val="left" w:pos="5954"/>
        </w:tabs>
        <w:suppressAutoHyphens/>
        <w:ind w:left="4962"/>
        <w:jc w:val="both"/>
      </w:pPr>
    </w:p>
    <w:p w:rsidR="0071082F" w:rsidRDefault="0071082F" w:rsidP="006E76EC">
      <w:pPr>
        <w:pStyle w:val="7"/>
        <w:suppressAutoHyphens/>
        <w:rPr>
          <w:b/>
          <w:sz w:val="25"/>
          <w:szCs w:val="25"/>
        </w:rPr>
      </w:pPr>
      <w:r>
        <w:rPr>
          <w:b/>
          <w:sz w:val="25"/>
          <w:szCs w:val="25"/>
        </w:rPr>
        <w:t>ОПРЕДЕЛЕНИЕ</w:t>
      </w:r>
    </w:p>
    <w:p w:rsidR="0071082F" w:rsidRDefault="0071082F" w:rsidP="006E76EC">
      <w:pPr>
        <w:suppressAutoHyphens/>
        <w:ind w:firstLine="709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 назначении дела № 2-03/</w:t>
      </w:r>
      <w:r w:rsidR="00955B27">
        <w:rPr>
          <w:b/>
          <w:sz w:val="25"/>
          <w:szCs w:val="25"/>
        </w:rPr>
        <w:t>36</w:t>
      </w:r>
      <w:r>
        <w:rPr>
          <w:b/>
          <w:sz w:val="25"/>
          <w:szCs w:val="25"/>
        </w:rPr>
        <w:t>-201</w:t>
      </w:r>
      <w:r w:rsidR="00E56D3B">
        <w:rPr>
          <w:b/>
          <w:sz w:val="25"/>
          <w:szCs w:val="25"/>
        </w:rPr>
        <w:t>4</w:t>
      </w:r>
      <w:r>
        <w:rPr>
          <w:b/>
          <w:sz w:val="25"/>
          <w:szCs w:val="25"/>
        </w:rPr>
        <w:t xml:space="preserve"> о нарушении </w:t>
      </w:r>
    </w:p>
    <w:p w:rsidR="0071082F" w:rsidRDefault="0071082F" w:rsidP="006E76EC">
      <w:pPr>
        <w:suppressAutoHyphens/>
        <w:ind w:firstLine="709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антимонопольного законодательства  к рассмотрению </w:t>
      </w:r>
    </w:p>
    <w:tbl>
      <w:tblPr>
        <w:tblW w:w="5000" w:type="pct"/>
        <w:tblLook w:val="01E0"/>
      </w:tblPr>
      <w:tblGrid>
        <w:gridCol w:w="5005"/>
        <w:gridCol w:w="5006"/>
      </w:tblGrid>
      <w:tr w:rsidR="0071082F">
        <w:tc>
          <w:tcPr>
            <w:tcW w:w="2500" w:type="pct"/>
          </w:tcPr>
          <w:p w:rsidR="0071082F" w:rsidRDefault="007429A3" w:rsidP="00955B27">
            <w:pPr>
              <w:suppressAutoHyphens/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</w:t>
            </w:r>
            <w:r w:rsidR="00955B27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.2014</w:t>
            </w:r>
            <w:r w:rsidR="0071082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00" w:type="pct"/>
          </w:tcPr>
          <w:p w:rsidR="0071082F" w:rsidRDefault="0071082F" w:rsidP="006E76EC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Пенза</w:t>
            </w:r>
          </w:p>
        </w:tc>
      </w:tr>
    </w:tbl>
    <w:p w:rsidR="0071082F" w:rsidRDefault="0071082F" w:rsidP="006E76EC">
      <w:pPr>
        <w:suppressAutoHyphens/>
        <w:ind w:firstLine="720"/>
        <w:jc w:val="both"/>
        <w:rPr>
          <w:sz w:val="26"/>
        </w:rPr>
      </w:pPr>
      <w:proofErr w:type="gramStart"/>
      <w:r>
        <w:rPr>
          <w:sz w:val="26"/>
        </w:rPr>
        <w:t xml:space="preserve">Председатель Комиссии Управления Федеральной антимонопольной службы </w:t>
      </w:r>
      <w:r>
        <w:rPr>
          <w:sz w:val="26"/>
        </w:rPr>
        <w:br w:type="textWrapping" w:clear="all"/>
        <w:t xml:space="preserve">по Пензенской области по рассмотрению дела о нарушении антимонопольного законодательства на основании приказа Пензенского УФАС России о возбуждении дела и создании комиссии по рассмотрению дела о нарушении антимонопольного законодательства по признакам нарушения </w:t>
      </w:r>
      <w:r w:rsidR="00955B27">
        <w:rPr>
          <w:sz w:val="26"/>
          <w:szCs w:val="26"/>
        </w:rPr>
        <w:t>Обществом с ограниченной ответственностью «Управляющая организация</w:t>
      </w:r>
      <w:r w:rsidR="00955B27" w:rsidRPr="00FD5C1A">
        <w:rPr>
          <w:sz w:val="26"/>
          <w:szCs w:val="26"/>
        </w:rPr>
        <w:t xml:space="preserve"> «Жилье 2</w:t>
      </w:r>
      <w:r w:rsidR="00955B27">
        <w:rPr>
          <w:sz w:val="26"/>
          <w:szCs w:val="26"/>
        </w:rPr>
        <w:t>0</w:t>
      </w:r>
      <w:r w:rsidR="00955B27" w:rsidRPr="00FD5C1A">
        <w:rPr>
          <w:sz w:val="26"/>
          <w:szCs w:val="26"/>
        </w:rPr>
        <w:t>-1</w:t>
      </w:r>
      <w:r w:rsidR="00955B27">
        <w:rPr>
          <w:sz w:val="26"/>
          <w:szCs w:val="26"/>
        </w:rPr>
        <w:t>» (ИНН </w:t>
      </w:r>
      <w:r w:rsidR="00955B27" w:rsidRPr="00FD5C1A">
        <w:rPr>
          <w:sz w:val="26"/>
          <w:szCs w:val="26"/>
        </w:rPr>
        <w:t>58366273</w:t>
      </w:r>
      <w:r w:rsidR="00955B27">
        <w:rPr>
          <w:sz w:val="26"/>
          <w:szCs w:val="26"/>
        </w:rPr>
        <w:t>93</w:t>
      </w:r>
      <w:r w:rsidR="00955B27" w:rsidRPr="00FD5C1A">
        <w:rPr>
          <w:sz w:val="26"/>
          <w:szCs w:val="26"/>
        </w:rPr>
        <w:t>, г. Пенза, ул. Некрасова, д. 34, фактический адрес г. Пенза, ул. Мира</w:t>
      </w:r>
      <w:proofErr w:type="gramEnd"/>
      <w:r w:rsidR="00955B27" w:rsidRPr="00FD5C1A">
        <w:rPr>
          <w:sz w:val="26"/>
          <w:szCs w:val="26"/>
        </w:rPr>
        <w:t xml:space="preserve">, </w:t>
      </w:r>
      <w:proofErr w:type="gramStart"/>
      <w:r w:rsidR="00955B27" w:rsidRPr="00FD5C1A">
        <w:rPr>
          <w:sz w:val="26"/>
          <w:szCs w:val="26"/>
        </w:rPr>
        <w:t xml:space="preserve">1б) части 1 статьи 14 Федерального </w:t>
      </w:r>
      <w:hyperlink r:id="rId7" w:history="1">
        <w:r w:rsidR="00955B27" w:rsidRPr="00FD5C1A">
          <w:rPr>
            <w:sz w:val="26"/>
            <w:szCs w:val="26"/>
          </w:rPr>
          <w:t>закона</w:t>
        </w:r>
      </w:hyperlink>
      <w:r w:rsidR="00955B27" w:rsidRPr="00FD5C1A">
        <w:rPr>
          <w:sz w:val="26"/>
          <w:szCs w:val="26"/>
        </w:rPr>
        <w:t xml:space="preserve"> от 26.07.2006 N</w:t>
      </w:r>
      <w:r w:rsidR="00955B27">
        <w:rPr>
          <w:sz w:val="26"/>
          <w:szCs w:val="26"/>
        </w:rPr>
        <w:t> </w:t>
      </w:r>
      <w:r w:rsidR="00955B27" w:rsidRPr="00FD5C1A">
        <w:rPr>
          <w:sz w:val="26"/>
          <w:szCs w:val="26"/>
        </w:rPr>
        <w:t xml:space="preserve">135-ФЗ «О защите конкуренции», выразившегося в недобросовестной конкуренции в результате уклонения от передачи технической документации на многоквартирный дом, расположенный по адресу: г. Пенза, ул. </w:t>
      </w:r>
      <w:r w:rsidR="00955B27">
        <w:rPr>
          <w:sz w:val="26"/>
          <w:szCs w:val="26"/>
        </w:rPr>
        <w:t>Мира, 6</w:t>
      </w:r>
      <w:r>
        <w:rPr>
          <w:sz w:val="26"/>
        </w:rPr>
        <w:t>, руководствуясь частью 6 статьи 44 Федерального закона от 26.07.2006 № 135-ФЗ «О защите конкуренции»,</w:t>
      </w:r>
      <w:proofErr w:type="gramEnd"/>
    </w:p>
    <w:p w:rsidR="0071082F" w:rsidRDefault="0071082F" w:rsidP="006E76EC">
      <w:pPr>
        <w:suppressAutoHyphens/>
        <w:ind w:firstLine="709"/>
        <w:jc w:val="center"/>
        <w:rPr>
          <w:spacing w:val="100"/>
          <w:sz w:val="26"/>
          <w:szCs w:val="26"/>
        </w:rPr>
      </w:pPr>
      <w:r>
        <w:rPr>
          <w:sz w:val="26"/>
          <w:szCs w:val="26"/>
        </w:rPr>
        <w:t>определил</w:t>
      </w:r>
      <w:r>
        <w:rPr>
          <w:spacing w:val="100"/>
          <w:sz w:val="26"/>
          <w:szCs w:val="26"/>
        </w:rPr>
        <w:t>:</w:t>
      </w:r>
    </w:p>
    <w:p w:rsidR="0071082F" w:rsidRDefault="0071082F" w:rsidP="006E76EC">
      <w:pPr>
        <w:suppressAutoHyphens/>
        <w:ind w:firstLine="709"/>
        <w:jc w:val="both"/>
        <w:rPr>
          <w:spacing w:val="100"/>
          <w:sz w:val="16"/>
          <w:szCs w:val="16"/>
        </w:rPr>
      </w:pPr>
    </w:p>
    <w:p w:rsidR="0071082F" w:rsidRDefault="0071082F" w:rsidP="006E76EC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Назначить дело № 2-03/</w:t>
      </w:r>
      <w:r w:rsidR="00337272">
        <w:rPr>
          <w:sz w:val="26"/>
          <w:szCs w:val="26"/>
        </w:rPr>
        <w:t>3</w:t>
      </w:r>
      <w:r w:rsidR="00955B27">
        <w:rPr>
          <w:sz w:val="26"/>
          <w:szCs w:val="26"/>
        </w:rPr>
        <w:t>6</w:t>
      </w:r>
      <w:r w:rsidR="00450DF4">
        <w:rPr>
          <w:sz w:val="26"/>
          <w:szCs w:val="26"/>
        </w:rPr>
        <w:t>-201</w:t>
      </w:r>
      <w:r w:rsidR="00E56D3B">
        <w:rPr>
          <w:sz w:val="26"/>
          <w:szCs w:val="26"/>
        </w:rPr>
        <w:t>4</w:t>
      </w:r>
      <w:r>
        <w:rPr>
          <w:sz w:val="26"/>
          <w:szCs w:val="26"/>
        </w:rPr>
        <w:t xml:space="preserve"> к рассмотрению на </w:t>
      </w:r>
      <w:r w:rsidR="00955B27">
        <w:rPr>
          <w:b/>
          <w:color w:val="000000"/>
          <w:sz w:val="26"/>
          <w:szCs w:val="26"/>
        </w:rPr>
        <w:t>17 октября</w:t>
      </w:r>
      <w:r w:rsidR="00427CAD" w:rsidRPr="008E6262">
        <w:rPr>
          <w:color w:val="000000"/>
          <w:sz w:val="26"/>
          <w:szCs w:val="26"/>
        </w:rPr>
        <w:t xml:space="preserve"> 2014</w:t>
      </w:r>
      <w:r w:rsidRPr="008E6262">
        <w:rPr>
          <w:sz w:val="26"/>
          <w:szCs w:val="26"/>
        </w:rPr>
        <w:t xml:space="preserve"> г. в</w:t>
      </w:r>
      <w:r w:rsidR="00450DF4" w:rsidRPr="008E6262">
        <w:rPr>
          <w:sz w:val="26"/>
          <w:szCs w:val="26"/>
        </w:rPr>
        <w:t> 1</w:t>
      </w:r>
      <w:r w:rsidR="00337272">
        <w:rPr>
          <w:sz w:val="26"/>
          <w:szCs w:val="26"/>
        </w:rPr>
        <w:t>5</w:t>
      </w:r>
      <w:r w:rsidR="00450DF4" w:rsidRPr="008E6262">
        <w:rPr>
          <w:sz w:val="26"/>
          <w:szCs w:val="26"/>
        </w:rPr>
        <w:t> </w:t>
      </w:r>
      <w:r w:rsidRPr="008E6262">
        <w:rPr>
          <w:sz w:val="26"/>
          <w:szCs w:val="26"/>
        </w:rPr>
        <w:t>час.</w:t>
      </w:r>
      <w:r w:rsidR="00450DF4" w:rsidRPr="008E6262">
        <w:rPr>
          <w:sz w:val="26"/>
          <w:szCs w:val="26"/>
        </w:rPr>
        <w:t> </w:t>
      </w:r>
      <w:r w:rsidRPr="008E6262">
        <w:rPr>
          <w:sz w:val="26"/>
          <w:szCs w:val="26"/>
        </w:rPr>
        <w:t>00 мин</w:t>
      </w:r>
      <w:r>
        <w:rPr>
          <w:sz w:val="26"/>
          <w:szCs w:val="26"/>
        </w:rPr>
        <w:t>. по адресу: г. Пенза, ул. Урицкого, 127, к. 30</w:t>
      </w:r>
      <w:r w:rsidR="00450DF4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:rsidR="00AB2C06" w:rsidRDefault="0071082F" w:rsidP="006E76EC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B2C06" w:rsidRPr="00B95590">
        <w:rPr>
          <w:sz w:val="26"/>
          <w:szCs w:val="26"/>
        </w:rPr>
        <w:t>Привлечь к участию в рассмотрении дела в качестве:</w:t>
      </w:r>
    </w:p>
    <w:p w:rsidR="002C2460" w:rsidRDefault="00AB2C06" w:rsidP="006E76EC">
      <w:pPr>
        <w:suppressAutoHyphens/>
        <w:ind w:firstLine="708"/>
        <w:jc w:val="both"/>
        <w:rPr>
          <w:bCs/>
          <w:sz w:val="26"/>
          <w:szCs w:val="26"/>
        </w:rPr>
      </w:pPr>
      <w:r w:rsidRPr="00907A80">
        <w:rPr>
          <w:sz w:val="26"/>
          <w:szCs w:val="26"/>
          <w:u w:val="single"/>
        </w:rPr>
        <w:t>Ответчик</w:t>
      </w:r>
      <w:r w:rsidR="00955B27">
        <w:rPr>
          <w:sz w:val="26"/>
          <w:szCs w:val="26"/>
          <w:u w:val="single"/>
        </w:rPr>
        <w:t>а</w:t>
      </w:r>
      <w:r w:rsidRPr="00907A80">
        <w:rPr>
          <w:sz w:val="26"/>
          <w:szCs w:val="26"/>
        </w:rPr>
        <w:t xml:space="preserve">: </w:t>
      </w:r>
      <w:proofErr w:type="gramStart"/>
      <w:r w:rsidR="00431AA2">
        <w:rPr>
          <w:sz w:val="26"/>
          <w:szCs w:val="26"/>
        </w:rPr>
        <w:t xml:space="preserve">Общество с ограниченной ответственностью </w:t>
      </w:r>
      <w:r w:rsidR="00955B27">
        <w:rPr>
          <w:sz w:val="26"/>
          <w:szCs w:val="26"/>
        </w:rPr>
        <w:t>«Управляющая организация</w:t>
      </w:r>
      <w:r w:rsidR="00955B27" w:rsidRPr="00FD5C1A">
        <w:rPr>
          <w:sz w:val="26"/>
          <w:szCs w:val="26"/>
        </w:rPr>
        <w:t xml:space="preserve"> «Жилье 2</w:t>
      </w:r>
      <w:r w:rsidR="00955B27">
        <w:rPr>
          <w:sz w:val="26"/>
          <w:szCs w:val="26"/>
        </w:rPr>
        <w:t>0</w:t>
      </w:r>
      <w:r w:rsidR="00955B27" w:rsidRPr="00FD5C1A">
        <w:rPr>
          <w:sz w:val="26"/>
          <w:szCs w:val="26"/>
        </w:rPr>
        <w:t>-1</w:t>
      </w:r>
      <w:r w:rsidR="00955B27">
        <w:rPr>
          <w:sz w:val="26"/>
          <w:szCs w:val="26"/>
        </w:rPr>
        <w:t>» (ИНН </w:t>
      </w:r>
      <w:r w:rsidR="00955B27" w:rsidRPr="00FD5C1A">
        <w:rPr>
          <w:sz w:val="26"/>
          <w:szCs w:val="26"/>
        </w:rPr>
        <w:t>58366273</w:t>
      </w:r>
      <w:r w:rsidR="00955B27">
        <w:rPr>
          <w:sz w:val="26"/>
          <w:szCs w:val="26"/>
        </w:rPr>
        <w:t>93</w:t>
      </w:r>
      <w:r w:rsidR="00955B27" w:rsidRPr="00FD5C1A">
        <w:rPr>
          <w:sz w:val="26"/>
          <w:szCs w:val="26"/>
        </w:rPr>
        <w:t xml:space="preserve">, г. Пенза, ул. Некрасова, д. 34, фактический адрес г. Пенза, ул. Мира, 1б) (далее – ООО </w:t>
      </w:r>
      <w:r w:rsidR="00955B27">
        <w:rPr>
          <w:sz w:val="26"/>
          <w:szCs w:val="26"/>
        </w:rPr>
        <w:t xml:space="preserve">«УО </w:t>
      </w:r>
      <w:r w:rsidR="00955B27" w:rsidRPr="00FD5C1A">
        <w:rPr>
          <w:sz w:val="26"/>
          <w:szCs w:val="26"/>
        </w:rPr>
        <w:t>«Жилье 2</w:t>
      </w:r>
      <w:r w:rsidR="00955B27">
        <w:rPr>
          <w:sz w:val="26"/>
          <w:szCs w:val="26"/>
        </w:rPr>
        <w:t>0</w:t>
      </w:r>
      <w:r w:rsidR="00955B27" w:rsidRPr="00FD5C1A">
        <w:rPr>
          <w:sz w:val="26"/>
          <w:szCs w:val="26"/>
        </w:rPr>
        <w:t>-1»)</w:t>
      </w:r>
      <w:r w:rsidR="002C2460" w:rsidRPr="00907A80">
        <w:rPr>
          <w:bCs/>
          <w:sz w:val="26"/>
          <w:szCs w:val="26"/>
        </w:rPr>
        <w:t>;</w:t>
      </w:r>
      <w:proofErr w:type="gramEnd"/>
    </w:p>
    <w:p w:rsidR="00955B27" w:rsidRPr="00955B27" w:rsidRDefault="00955B27" w:rsidP="006E76EC">
      <w:pPr>
        <w:suppressAutoHyphens/>
        <w:ind w:firstLine="708"/>
        <w:jc w:val="both"/>
        <w:rPr>
          <w:bCs/>
          <w:sz w:val="26"/>
          <w:szCs w:val="26"/>
          <w:u w:val="single"/>
        </w:rPr>
      </w:pPr>
      <w:r w:rsidRPr="00955B27">
        <w:rPr>
          <w:bCs/>
          <w:sz w:val="26"/>
          <w:szCs w:val="26"/>
          <w:u w:val="single"/>
        </w:rPr>
        <w:t xml:space="preserve">Заявителя: </w:t>
      </w:r>
      <w:r w:rsidRPr="00955B27">
        <w:rPr>
          <w:bCs/>
          <w:sz w:val="26"/>
          <w:szCs w:val="26"/>
        </w:rPr>
        <w:t>П</w:t>
      </w:r>
      <w:r w:rsidR="00DB03F2">
        <w:rPr>
          <w:bCs/>
          <w:sz w:val="26"/>
          <w:szCs w:val="26"/>
        </w:rPr>
        <w:t>&lt;…&gt;</w:t>
      </w:r>
    </w:p>
    <w:p w:rsidR="00F811D5" w:rsidRPr="00B62588" w:rsidRDefault="00955B27" w:rsidP="00955B27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Открытое акционерное общество «Жилье-20»</w:t>
      </w:r>
      <w:r w:rsidR="008A150B" w:rsidRPr="008A150B">
        <w:rPr>
          <w:sz w:val="28"/>
          <w:szCs w:val="28"/>
        </w:rPr>
        <w:t xml:space="preserve"> </w:t>
      </w:r>
      <w:r w:rsidR="00431AA2">
        <w:rPr>
          <w:sz w:val="28"/>
          <w:szCs w:val="28"/>
        </w:rPr>
        <w:t xml:space="preserve">по </w:t>
      </w:r>
      <w:r w:rsidR="00431AA2" w:rsidRPr="00B62588">
        <w:rPr>
          <w:sz w:val="26"/>
          <w:szCs w:val="26"/>
        </w:rPr>
        <w:t xml:space="preserve">обслуживанию жилого фонда </w:t>
      </w:r>
      <w:r w:rsidR="008A150B" w:rsidRPr="00B62588">
        <w:rPr>
          <w:sz w:val="26"/>
          <w:szCs w:val="26"/>
        </w:rPr>
        <w:t>(ИНН</w:t>
      </w:r>
      <w:r w:rsidRPr="00B62588">
        <w:rPr>
          <w:sz w:val="26"/>
          <w:szCs w:val="26"/>
        </w:rPr>
        <w:t> </w:t>
      </w:r>
      <w:r w:rsidR="00DD19DC" w:rsidRPr="00B62588">
        <w:rPr>
          <w:sz w:val="26"/>
          <w:szCs w:val="26"/>
        </w:rPr>
        <w:t>5837039411</w:t>
      </w:r>
      <w:r w:rsidR="008A150B" w:rsidRPr="00B62588">
        <w:rPr>
          <w:sz w:val="26"/>
          <w:szCs w:val="26"/>
        </w:rPr>
        <w:t xml:space="preserve">, ОГРН </w:t>
      </w:r>
      <w:r w:rsidR="00DD19DC" w:rsidRPr="00B62588">
        <w:rPr>
          <w:sz w:val="26"/>
          <w:szCs w:val="26"/>
        </w:rPr>
        <w:t>1095837000225</w:t>
      </w:r>
      <w:r w:rsidR="008A150B" w:rsidRPr="00B62588">
        <w:rPr>
          <w:sz w:val="26"/>
          <w:szCs w:val="26"/>
        </w:rPr>
        <w:t xml:space="preserve">, </w:t>
      </w:r>
      <w:r w:rsidR="008A150B" w:rsidRPr="00B62588">
        <w:rPr>
          <w:bCs/>
          <w:sz w:val="26"/>
          <w:szCs w:val="26"/>
        </w:rPr>
        <w:t xml:space="preserve">г. Пенза, </w:t>
      </w:r>
      <w:r w:rsidR="00DD19DC" w:rsidRPr="00B62588">
        <w:rPr>
          <w:sz w:val="26"/>
          <w:szCs w:val="26"/>
        </w:rPr>
        <w:t>ул. Ленинградская, 8А</w:t>
      </w:r>
      <w:r w:rsidR="008A150B" w:rsidRPr="00B62588">
        <w:rPr>
          <w:bCs/>
          <w:sz w:val="26"/>
          <w:szCs w:val="26"/>
        </w:rPr>
        <w:t xml:space="preserve">) (далее – </w:t>
      </w:r>
      <w:r w:rsidR="00DD19DC" w:rsidRPr="00B62588">
        <w:rPr>
          <w:bCs/>
          <w:sz w:val="26"/>
          <w:szCs w:val="26"/>
        </w:rPr>
        <w:t>ОАО «Жилье-20»</w:t>
      </w:r>
      <w:r w:rsidR="008A150B" w:rsidRPr="00B62588">
        <w:rPr>
          <w:bCs/>
          <w:sz w:val="26"/>
          <w:szCs w:val="26"/>
        </w:rPr>
        <w:t>).</w:t>
      </w:r>
    </w:p>
    <w:p w:rsidR="00F811D5" w:rsidRPr="00907A80" w:rsidRDefault="00F811D5" w:rsidP="0022407B">
      <w:pPr>
        <w:tabs>
          <w:tab w:val="left" w:pos="5954"/>
        </w:tabs>
        <w:suppressAutoHyphens/>
        <w:ind w:firstLine="709"/>
        <w:jc w:val="both"/>
        <w:rPr>
          <w:sz w:val="26"/>
          <w:szCs w:val="26"/>
        </w:rPr>
      </w:pPr>
    </w:p>
    <w:p w:rsidR="003C575A" w:rsidRPr="00907A80" w:rsidRDefault="00AB2C06" w:rsidP="003C575A">
      <w:pPr>
        <w:pStyle w:val="a7"/>
        <w:spacing w:before="120"/>
        <w:ind w:firstLine="720"/>
        <w:jc w:val="both"/>
        <w:rPr>
          <w:b w:val="0"/>
          <w:bCs w:val="0"/>
        </w:rPr>
      </w:pPr>
      <w:r w:rsidRPr="00907A80">
        <w:t xml:space="preserve">3. </w:t>
      </w:r>
      <w:r w:rsidR="00DD19DC">
        <w:rPr>
          <w:bCs w:val="0"/>
        </w:rPr>
        <w:t xml:space="preserve">ООО </w:t>
      </w:r>
      <w:r w:rsidR="00DD19DC">
        <w:t xml:space="preserve">«УО </w:t>
      </w:r>
      <w:r w:rsidR="00DD19DC" w:rsidRPr="00FD5C1A">
        <w:t>«Жилье 2</w:t>
      </w:r>
      <w:r w:rsidR="00DD19DC">
        <w:t>0</w:t>
      </w:r>
      <w:r w:rsidR="00DD19DC" w:rsidRPr="00FD5C1A">
        <w:t>-1»</w:t>
      </w:r>
      <w:r w:rsidR="003C575A" w:rsidRPr="00907A80">
        <w:rPr>
          <w:b w:val="0"/>
          <w:bCs w:val="0"/>
        </w:rPr>
        <w:t xml:space="preserve"> представить в срок до </w:t>
      </w:r>
      <w:r w:rsidR="00DD19DC">
        <w:t>15</w:t>
      </w:r>
      <w:r w:rsidR="003C575A" w:rsidRPr="00907A80">
        <w:t xml:space="preserve"> </w:t>
      </w:r>
      <w:r w:rsidR="00DD19DC">
        <w:t>ок</w:t>
      </w:r>
      <w:r w:rsidR="00337272">
        <w:t>тября</w:t>
      </w:r>
      <w:r w:rsidR="003C575A" w:rsidRPr="00907A80">
        <w:t xml:space="preserve"> 2014</w:t>
      </w:r>
      <w:r w:rsidR="003C575A" w:rsidRPr="00907A80">
        <w:rPr>
          <w:b w:val="0"/>
          <w:bCs w:val="0"/>
        </w:rPr>
        <w:t xml:space="preserve"> следующие копии документов и материалы </w:t>
      </w:r>
      <w:r w:rsidR="003C575A" w:rsidRPr="00907A80">
        <w:rPr>
          <w:b w:val="0"/>
        </w:rPr>
        <w:t>(в случае размещение документов в открытом доступе указать место и адрес точного нахождения)</w:t>
      </w:r>
      <w:r w:rsidR="003C575A" w:rsidRPr="00907A80">
        <w:rPr>
          <w:b w:val="0"/>
          <w:bCs w:val="0"/>
        </w:rPr>
        <w:t>:</w:t>
      </w:r>
    </w:p>
    <w:p w:rsidR="00DD19DC" w:rsidRDefault="00DD19DC" w:rsidP="003C575A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договор управления (содержания и обслуживания), заключенный </w:t>
      </w:r>
      <w:r w:rsidR="00B0589B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собственниками дома № 6 по ул. Мира </w:t>
      </w:r>
      <w:r w:rsidR="00B62588">
        <w:rPr>
          <w:sz w:val="26"/>
          <w:szCs w:val="26"/>
        </w:rPr>
        <w:t>(</w:t>
      </w:r>
      <w:r>
        <w:rPr>
          <w:sz w:val="26"/>
          <w:szCs w:val="26"/>
        </w:rPr>
        <w:t>со всеми приложениями, изменениями, дополнениями</w:t>
      </w:r>
      <w:r w:rsidR="00B62588">
        <w:rPr>
          <w:sz w:val="26"/>
          <w:szCs w:val="26"/>
        </w:rPr>
        <w:t>) до принятия решения о выборе непосредственно</w:t>
      </w:r>
      <w:r w:rsidR="00B0589B">
        <w:rPr>
          <w:sz w:val="26"/>
          <w:szCs w:val="26"/>
        </w:rPr>
        <w:t>й формы</w:t>
      </w:r>
      <w:r w:rsidR="00B62588">
        <w:rPr>
          <w:sz w:val="26"/>
          <w:szCs w:val="26"/>
        </w:rPr>
        <w:t xml:space="preserve"> управления МКД</w:t>
      </w:r>
      <w:r>
        <w:rPr>
          <w:sz w:val="26"/>
          <w:szCs w:val="26"/>
        </w:rPr>
        <w:t>;</w:t>
      </w:r>
    </w:p>
    <w:p w:rsidR="003C575A" w:rsidRDefault="003C575A" w:rsidP="003C575A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DD19DC" w:rsidRPr="0052215E">
        <w:rPr>
          <w:sz w:val="28"/>
          <w:szCs w:val="28"/>
        </w:rPr>
        <w:t xml:space="preserve">копии квитанций, выставляемых собственникам помещений в многоквартирном доме, расположенном по адресу: </w:t>
      </w:r>
      <w:proofErr w:type="gramStart"/>
      <w:r w:rsidR="00DD19DC" w:rsidRPr="0052215E">
        <w:rPr>
          <w:sz w:val="28"/>
          <w:szCs w:val="28"/>
        </w:rPr>
        <w:t>г</w:t>
      </w:r>
      <w:proofErr w:type="gramEnd"/>
      <w:r w:rsidR="00DD19DC" w:rsidRPr="0052215E">
        <w:rPr>
          <w:sz w:val="28"/>
          <w:szCs w:val="28"/>
        </w:rPr>
        <w:t xml:space="preserve">. Пенза, ул. </w:t>
      </w:r>
      <w:r w:rsidR="00DD19DC">
        <w:rPr>
          <w:sz w:val="28"/>
          <w:szCs w:val="28"/>
        </w:rPr>
        <w:t>Мира, д. 6</w:t>
      </w:r>
      <w:r w:rsidR="00DD19DC" w:rsidRPr="0052215E">
        <w:rPr>
          <w:sz w:val="28"/>
          <w:szCs w:val="28"/>
        </w:rPr>
        <w:t xml:space="preserve">, за </w:t>
      </w:r>
      <w:r w:rsidR="00DD19DC">
        <w:rPr>
          <w:sz w:val="28"/>
          <w:szCs w:val="28"/>
        </w:rPr>
        <w:t>ию</w:t>
      </w:r>
      <w:r w:rsidR="00B62588">
        <w:rPr>
          <w:sz w:val="28"/>
          <w:szCs w:val="28"/>
        </w:rPr>
        <w:t>н</w:t>
      </w:r>
      <w:r w:rsidR="00DD19DC">
        <w:rPr>
          <w:sz w:val="28"/>
          <w:szCs w:val="28"/>
        </w:rPr>
        <w:t>ь</w:t>
      </w:r>
      <w:r w:rsidR="00B62588">
        <w:rPr>
          <w:sz w:val="28"/>
          <w:szCs w:val="28"/>
        </w:rPr>
        <w:t>-</w:t>
      </w:r>
      <w:r w:rsidR="00DD19DC">
        <w:rPr>
          <w:sz w:val="28"/>
          <w:szCs w:val="28"/>
        </w:rPr>
        <w:t>сентя</w:t>
      </w:r>
      <w:r w:rsidR="00DD19DC" w:rsidRPr="0052215E">
        <w:rPr>
          <w:sz w:val="28"/>
          <w:szCs w:val="28"/>
        </w:rPr>
        <w:t>брь 201</w:t>
      </w:r>
      <w:r w:rsidR="00DD19DC">
        <w:rPr>
          <w:sz w:val="28"/>
          <w:szCs w:val="28"/>
        </w:rPr>
        <w:t>4</w:t>
      </w:r>
      <w:r w:rsidR="00DD19DC" w:rsidRPr="0052215E">
        <w:rPr>
          <w:sz w:val="28"/>
          <w:szCs w:val="28"/>
        </w:rPr>
        <w:t xml:space="preserve"> г. (выборочно по 3 квитанции)</w:t>
      </w:r>
      <w:r>
        <w:rPr>
          <w:sz w:val="26"/>
          <w:szCs w:val="26"/>
        </w:rPr>
        <w:t>;</w:t>
      </w:r>
    </w:p>
    <w:p w:rsidR="00DD19DC" w:rsidRDefault="00DD19DC" w:rsidP="003C575A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переписку с </w:t>
      </w:r>
      <w:r w:rsidRPr="0052215E">
        <w:rPr>
          <w:sz w:val="28"/>
          <w:szCs w:val="28"/>
        </w:rPr>
        <w:t>собственникам</w:t>
      </w:r>
      <w:r w:rsidR="00B62588">
        <w:rPr>
          <w:sz w:val="28"/>
          <w:szCs w:val="28"/>
        </w:rPr>
        <w:t>и</w:t>
      </w:r>
      <w:r w:rsidRPr="0052215E">
        <w:rPr>
          <w:sz w:val="28"/>
          <w:szCs w:val="28"/>
        </w:rPr>
        <w:t xml:space="preserve"> помещений</w:t>
      </w:r>
      <w:r>
        <w:rPr>
          <w:sz w:val="28"/>
          <w:szCs w:val="28"/>
        </w:rPr>
        <w:t xml:space="preserve"> вышеуказанного дома по вопросу заключения/расторжения договора управления </w:t>
      </w:r>
      <w:r>
        <w:rPr>
          <w:sz w:val="26"/>
          <w:szCs w:val="26"/>
        </w:rPr>
        <w:t xml:space="preserve">(содержания и обслуживания) </w:t>
      </w:r>
      <w:r w:rsidR="00AB3379">
        <w:rPr>
          <w:sz w:val="26"/>
          <w:szCs w:val="26"/>
        </w:rPr>
        <w:t>с 01.06.2014</w:t>
      </w:r>
      <w:r>
        <w:rPr>
          <w:sz w:val="26"/>
          <w:szCs w:val="26"/>
        </w:rPr>
        <w:t>;</w:t>
      </w:r>
    </w:p>
    <w:p w:rsidR="00427CAD" w:rsidRDefault="003C575A" w:rsidP="003C575A">
      <w:pPr>
        <w:tabs>
          <w:tab w:val="left" w:pos="993"/>
        </w:tabs>
        <w:suppressAutoHyphens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письменные пояснения </w:t>
      </w:r>
      <w:r w:rsidR="00DD19DC">
        <w:rPr>
          <w:sz w:val="26"/>
          <w:szCs w:val="26"/>
        </w:rPr>
        <w:t xml:space="preserve">по вопросу отказа в </w:t>
      </w:r>
      <w:r w:rsidR="00DD19DC" w:rsidRPr="00FD5C1A">
        <w:rPr>
          <w:sz w:val="26"/>
          <w:szCs w:val="26"/>
        </w:rPr>
        <w:t xml:space="preserve">передачи технической документации на многоквартирный дом, расположенный по адресу: </w:t>
      </w:r>
      <w:proofErr w:type="gramStart"/>
      <w:r w:rsidR="00DD19DC" w:rsidRPr="00FD5C1A">
        <w:rPr>
          <w:sz w:val="26"/>
          <w:szCs w:val="26"/>
        </w:rPr>
        <w:t>г</w:t>
      </w:r>
      <w:proofErr w:type="gramEnd"/>
      <w:r w:rsidR="00DD19DC" w:rsidRPr="00FD5C1A">
        <w:rPr>
          <w:sz w:val="26"/>
          <w:szCs w:val="26"/>
        </w:rPr>
        <w:t>. Пенза, ул.</w:t>
      </w:r>
      <w:r w:rsidR="00AB3379">
        <w:rPr>
          <w:sz w:val="26"/>
          <w:szCs w:val="26"/>
        </w:rPr>
        <w:t> </w:t>
      </w:r>
      <w:r w:rsidR="00DD19DC">
        <w:rPr>
          <w:sz w:val="26"/>
          <w:szCs w:val="26"/>
        </w:rPr>
        <w:t>Мира,</w:t>
      </w:r>
      <w:r w:rsidR="00AB3379">
        <w:rPr>
          <w:sz w:val="26"/>
          <w:szCs w:val="26"/>
        </w:rPr>
        <w:t> </w:t>
      </w:r>
      <w:r w:rsidR="00DD19DC">
        <w:rPr>
          <w:sz w:val="26"/>
          <w:szCs w:val="26"/>
        </w:rPr>
        <w:t>6</w:t>
      </w:r>
      <w:r w:rsidR="00B62588">
        <w:rPr>
          <w:sz w:val="26"/>
          <w:szCs w:val="26"/>
        </w:rPr>
        <w:t xml:space="preserve"> собственникам МКД</w:t>
      </w:r>
      <w:r>
        <w:rPr>
          <w:bCs/>
          <w:sz w:val="26"/>
          <w:szCs w:val="26"/>
        </w:rPr>
        <w:t>;</w:t>
      </w:r>
    </w:p>
    <w:p w:rsidR="0071082F" w:rsidRDefault="003C575A" w:rsidP="003C575A">
      <w:pPr>
        <w:tabs>
          <w:tab w:val="left" w:pos="993"/>
        </w:tabs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1082F">
        <w:rPr>
          <w:sz w:val="26"/>
          <w:szCs w:val="26"/>
        </w:rPr>
        <w:t>иные документы, материалы и пояснения по рассматриваемому делу.</w:t>
      </w:r>
    </w:p>
    <w:p w:rsidR="002D273C" w:rsidRDefault="00AB2C06" w:rsidP="00AB3379">
      <w:pPr>
        <w:pStyle w:val="a7"/>
        <w:spacing w:before="120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="0071082F">
        <w:rPr>
          <w:b w:val="0"/>
          <w:bCs w:val="0"/>
        </w:rPr>
        <w:t xml:space="preserve">. </w:t>
      </w:r>
      <w:r w:rsidR="00AB3379" w:rsidRPr="00AB3379">
        <w:t>ОАО «Жилье-20»</w:t>
      </w:r>
      <w:r w:rsidR="006A1E1B" w:rsidRPr="00AB3379">
        <w:rPr>
          <w:b w:val="0"/>
        </w:rPr>
        <w:t xml:space="preserve"> представить в срок </w:t>
      </w:r>
      <w:r w:rsidR="006A1E1B" w:rsidRPr="00AB3379">
        <w:t xml:space="preserve">до </w:t>
      </w:r>
      <w:r w:rsidR="00AB3379" w:rsidRPr="00AB3379">
        <w:t>15 октября 2014</w:t>
      </w:r>
      <w:r w:rsidR="006A1E1B" w:rsidRPr="00AB3379">
        <w:rPr>
          <w:b w:val="0"/>
          <w:bCs w:val="0"/>
        </w:rPr>
        <w:t xml:space="preserve"> </w:t>
      </w:r>
      <w:r w:rsidR="002D273C" w:rsidRPr="00907A80">
        <w:rPr>
          <w:b w:val="0"/>
          <w:bCs w:val="0"/>
        </w:rPr>
        <w:t xml:space="preserve">следующие копии документов и материалы </w:t>
      </w:r>
      <w:r w:rsidR="002D273C" w:rsidRPr="00907A80">
        <w:rPr>
          <w:b w:val="0"/>
        </w:rPr>
        <w:t>(в случае размещение документов в открытом доступе указать место и адрес точного нахождения)</w:t>
      </w:r>
      <w:r w:rsidR="002D273C" w:rsidRPr="00907A80">
        <w:rPr>
          <w:b w:val="0"/>
          <w:bCs w:val="0"/>
        </w:rPr>
        <w:t>:</w:t>
      </w:r>
    </w:p>
    <w:p w:rsidR="002D273C" w:rsidRDefault="002D273C" w:rsidP="002D273C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>
        <w:rPr>
          <w:b/>
          <w:bCs/>
        </w:rPr>
        <w:t xml:space="preserve">- </w:t>
      </w:r>
      <w:r>
        <w:rPr>
          <w:sz w:val="26"/>
          <w:szCs w:val="26"/>
        </w:rPr>
        <w:t>договор управления (содержания и обслуживания), заключенный собственниками дома № 6 по ул. Мира со всеми приложениями, изменениями, дополнениями;</w:t>
      </w:r>
    </w:p>
    <w:p w:rsidR="002D273C" w:rsidRDefault="002D273C" w:rsidP="002D273C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переписку с </w:t>
      </w:r>
      <w:r w:rsidRPr="0052215E">
        <w:rPr>
          <w:sz w:val="28"/>
          <w:szCs w:val="28"/>
        </w:rPr>
        <w:t>собственникам</w:t>
      </w:r>
      <w:r w:rsidR="00B62588">
        <w:rPr>
          <w:sz w:val="28"/>
          <w:szCs w:val="28"/>
        </w:rPr>
        <w:t>и</w:t>
      </w:r>
      <w:r w:rsidRPr="0052215E">
        <w:rPr>
          <w:sz w:val="28"/>
          <w:szCs w:val="28"/>
        </w:rPr>
        <w:t xml:space="preserve"> помещений</w:t>
      </w:r>
      <w:r>
        <w:rPr>
          <w:sz w:val="28"/>
          <w:szCs w:val="28"/>
        </w:rPr>
        <w:t xml:space="preserve"> вышеуказанного дома по вопросу заключения</w:t>
      </w:r>
      <w:r w:rsidR="00B62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договора управления </w:t>
      </w:r>
      <w:r>
        <w:rPr>
          <w:sz w:val="26"/>
          <w:szCs w:val="26"/>
        </w:rPr>
        <w:t>(содержания и обслуживания) с 01.06.2014;</w:t>
      </w:r>
    </w:p>
    <w:p w:rsidR="00B62588" w:rsidRDefault="00B62588" w:rsidP="00B62588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52215E">
        <w:rPr>
          <w:sz w:val="28"/>
          <w:szCs w:val="28"/>
        </w:rPr>
        <w:t xml:space="preserve">копии квитанций, выставляемых собственникам помещений в многоквартирном доме, расположенном по адресу: </w:t>
      </w:r>
      <w:proofErr w:type="gramStart"/>
      <w:r w:rsidRPr="0052215E">
        <w:rPr>
          <w:sz w:val="28"/>
          <w:szCs w:val="28"/>
        </w:rPr>
        <w:t>г</w:t>
      </w:r>
      <w:proofErr w:type="gramEnd"/>
      <w:r w:rsidRPr="0052215E">
        <w:rPr>
          <w:sz w:val="28"/>
          <w:szCs w:val="28"/>
        </w:rPr>
        <w:t xml:space="preserve">. Пенза, ул. </w:t>
      </w:r>
      <w:r>
        <w:rPr>
          <w:sz w:val="28"/>
          <w:szCs w:val="28"/>
        </w:rPr>
        <w:t>Мира, д. 6</w:t>
      </w:r>
      <w:r w:rsidRPr="0052215E">
        <w:rPr>
          <w:sz w:val="28"/>
          <w:szCs w:val="28"/>
        </w:rPr>
        <w:t xml:space="preserve">, за </w:t>
      </w:r>
      <w:r>
        <w:rPr>
          <w:sz w:val="28"/>
          <w:szCs w:val="28"/>
        </w:rPr>
        <w:t>июнь-сентя</w:t>
      </w:r>
      <w:r w:rsidRPr="0052215E">
        <w:rPr>
          <w:sz w:val="28"/>
          <w:szCs w:val="28"/>
        </w:rPr>
        <w:t>брь 201</w:t>
      </w:r>
      <w:r>
        <w:rPr>
          <w:sz w:val="28"/>
          <w:szCs w:val="28"/>
        </w:rPr>
        <w:t>4</w:t>
      </w:r>
      <w:r w:rsidRPr="0052215E">
        <w:rPr>
          <w:sz w:val="28"/>
          <w:szCs w:val="28"/>
        </w:rPr>
        <w:t xml:space="preserve"> г. (выборочно по 3 квитанции)</w:t>
      </w:r>
      <w:r>
        <w:rPr>
          <w:sz w:val="26"/>
          <w:szCs w:val="26"/>
        </w:rPr>
        <w:t>;</w:t>
      </w:r>
    </w:p>
    <w:p w:rsidR="00FC2C5A" w:rsidRPr="00AB3379" w:rsidRDefault="002D273C" w:rsidP="002D273C">
      <w:pPr>
        <w:pStyle w:val="a7"/>
        <w:ind w:firstLine="720"/>
        <w:jc w:val="both"/>
        <w:rPr>
          <w:rFonts w:eastAsia="Arial"/>
          <w:b w:val="0"/>
        </w:rPr>
      </w:pPr>
      <w:r>
        <w:rPr>
          <w:b w:val="0"/>
          <w:bCs w:val="0"/>
        </w:rPr>
        <w:t xml:space="preserve">- </w:t>
      </w:r>
      <w:r w:rsidR="00AB3379" w:rsidRPr="00AB3379">
        <w:rPr>
          <w:b w:val="0"/>
        </w:rPr>
        <w:t>письменн</w:t>
      </w:r>
      <w:r>
        <w:rPr>
          <w:b w:val="0"/>
        </w:rPr>
        <w:t>о изложить свою</w:t>
      </w:r>
      <w:r w:rsidR="00AB3379" w:rsidRPr="00AB3379">
        <w:rPr>
          <w:b w:val="0"/>
        </w:rPr>
        <w:t xml:space="preserve"> позицию относительно действий ООО «УО «Жилье 20-1», связанных с уклонением от передачи технической документации на многоквартирный дом (г. Пенза, ул. Мира, 6), а именно получение О</w:t>
      </w:r>
      <w:r w:rsidR="00AB3379">
        <w:rPr>
          <w:b w:val="0"/>
        </w:rPr>
        <w:t>О</w:t>
      </w:r>
      <w:r w:rsidR="00AB3379" w:rsidRPr="00AB3379">
        <w:rPr>
          <w:b w:val="0"/>
        </w:rPr>
        <w:t xml:space="preserve">О </w:t>
      </w:r>
      <w:r w:rsidR="00AB3379">
        <w:rPr>
          <w:b w:val="0"/>
        </w:rPr>
        <w:t xml:space="preserve">«УО «Жилье </w:t>
      </w:r>
      <w:r w:rsidR="00AB3379" w:rsidRPr="00AB3379">
        <w:rPr>
          <w:b w:val="0"/>
        </w:rPr>
        <w:t>20</w:t>
      </w:r>
      <w:r w:rsidR="00AB3379">
        <w:rPr>
          <w:b w:val="0"/>
        </w:rPr>
        <w:t>-1</w:t>
      </w:r>
      <w:r w:rsidR="00AB3379" w:rsidRPr="00AB3379">
        <w:rPr>
          <w:b w:val="0"/>
        </w:rPr>
        <w:t>» необоснованных конкурентных преимуществ в результате указанных действий и возможность причинения убытков конкурентам</w:t>
      </w:r>
      <w:r w:rsidR="00AE0A78" w:rsidRPr="00AB3379">
        <w:rPr>
          <w:rFonts w:eastAsia="Arial"/>
          <w:b w:val="0"/>
        </w:rPr>
        <w:t>.</w:t>
      </w:r>
    </w:p>
    <w:p w:rsidR="008E6262" w:rsidRDefault="008E6262" w:rsidP="006E76EC">
      <w:pPr>
        <w:suppressAutoHyphens/>
        <w:ind w:firstLine="708"/>
        <w:jc w:val="both"/>
        <w:rPr>
          <w:sz w:val="10"/>
          <w:szCs w:val="10"/>
        </w:rPr>
      </w:pPr>
    </w:p>
    <w:p w:rsidR="00AB3379" w:rsidRPr="00AB2C06" w:rsidRDefault="00AB3379" w:rsidP="006E76EC">
      <w:pPr>
        <w:suppressAutoHyphens/>
        <w:ind w:firstLine="708"/>
        <w:jc w:val="both"/>
        <w:rPr>
          <w:sz w:val="10"/>
          <w:szCs w:val="10"/>
        </w:rPr>
      </w:pPr>
    </w:p>
    <w:p w:rsidR="0071082F" w:rsidRPr="00AB2C06" w:rsidRDefault="0071082F" w:rsidP="006E76EC">
      <w:pPr>
        <w:pStyle w:val="a3"/>
        <w:suppressAutoHyphens/>
        <w:rPr>
          <w:sz w:val="20"/>
        </w:rPr>
      </w:pPr>
      <w:r w:rsidRPr="00AB2C06">
        <w:rPr>
          <w:sz w:val="20"/>
        </w:rPr>
        <w:t>Все документы представляются в подлинниках или надлежаще заверенных копиях с сопроводительным письмом за подписью руководителя предприятия.</w:t>
      </w:r>
    </w:p>
    <w:p w:rsidR="0071082F" w:rsidRPr="00AB2C06" w:rsidRDefault="0071082F" w:rsidP="006E76EC">
      <w:pPr>
        <w:suppressAutoHyphens/>
        <w:ind w:firstLine="720"/>
        <w:jc w:val="both"/>
        <w:rPr>
          <w:sz w:val="20"/>
          <w:szCs w:val="20"/>
        </w:rPr>
      </w:pPr>
      <w:r w:rsidRPr="00AB2C06">
        <w:rPr>
          <w:sz w:val="20"/>
          <w:szCs w:val="20"/>
        </w:rPr>
        <w:t>Непредставление запрашиваемой информации либо представление заведомо недостоверных сведений влечет за собой ответственность, предусмотренную статьей 19.8 Кодекса Российской Федерации об административных правонарушениях.</w:t>
      </w:r>
    </w:p>
    <w:p w:rsidR="0071082F" w:rsidRPr="00AB2C06" w:rsidRDefault="0071082F" w:rsidP="006E76EC">
      <w:pPr>
        <w:suppressAutoHyphens/>
        <w:spacing w:line="360" w:lineRule="auto"/>
        <w:ind w:left="709"/>
        <w:jc w:val="both"/>
        <w:rPr>
          <w:sz w:val="20"/>
          <w:szCs w:val="20"/>
        </w:rPr>
      </w:pPr>
    </w:p>
    <w:p w:rsidR="0071082F" w:rsidRPr="00AB2C06" w:rsidRDefault="0071082F" w:rsidP="006E76EC">
      <w:pPr>
        <w:suppressAutoHyphens/>
        <w:spacing w:line="360" w:lineRule="auto"/>
        <w:ind w:left="709"/>
        <w:jc w:val="both"/>
        <w:rPr>
          <w:sz w:val="20"/>
          <w:szCs w:val="20"/>
        </w:rPr>
      </w:pPr>
    </w:p>
    <w:tbl>
      <w:tblPr>
        <w:tblW w:w="5000" w:type="pct"/>
        <w:tblLook w:val="01E0"/>
      </w:tblPr>
      <w:tblGrid>
        <w:gridCol w:w="5005"/>
        <w:gridCol w:w="5006"/>
      </w:tblGrid>
      <w:tr w:rsidR="0071082F">
        <w:tc>
          <w:tcPr>
            <w:tcW w:w="2500" w:type="pct"/>
          </w:tcPr>
          <w:p w:rsidR="0071082F" w:rsidRDefault="0071082F" w:rsidP="006E76EC">
            <w:pPr>
              <w:suppressAutoHyphens/>
              <w:jc w:val="both"/>
            </w:pPr>
          </w:p>
        </w:tc>
        <w:tc>
          <w:tcPr>
            <w:tcW w:w="2500" w:type="pct"/>
          </w:tcPr>
          <w:p w:rsidR="0071082F" w:rsidRDefault="0071082F" w:rsidP="006E76EC">
            <w:pPr>
              <w:suppressAutoHyphens/>
              <w:jc w:val="right"/>
            </w:pPr>
          </w:p>
        </w:tc>
      </w:tr>
    </w:tbl>
    <w:p w:rsidR="0071082F" w:rsidRDefault="0071082F" w:rsidP="006E76EC">
      <w:pPr>
        <w:suppressAutoHyphens/>
      </w:pPr>
    </w:p>
    <w:sectPr w:rsidR="0071082F" w:rsidSect="00AB2C06">
      <w:footerReference w:type="even" r:id="rId8"/>
      <w:footerReference w:type="default" r:id="rId9"/>
      <w:pgSz w:w="11906" w:h="16838"/>
      <w:pgMar w:top="902" w:right="851" w:bottom="709" w:left="1260" w:header="720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DAC" w:rsidRDefault="00914DAC">
      <w:r>
        <w:separator/>
      </w:r>
    </w:p>
  </w:endnote>
  <w:endnote w:type="continuationSeparator" w:id="0">
    <w:p w:rsidR="00914DAC" w:rsidRDefault="00914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82F" w:rsidRDefault="00244EC9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71082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1082F" w:rsidRDefault="0071082F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82F" w:rsidRDefault="0071082F">
    <w:pPr>
      <w:pStyle w:val="a8"/>
      <w:framePr w:wrap="around" w:vAnchor="text" w:hAnchor="margin" w:xAlign="outside" w:y="1"/>
      <w:rPr>
        <w:rStyle w:val="a9"/>
      </w:rPr>
    </w:pPr>
  </w:p>
  <w:p w:rsidR="0071082F" w:rsidRDefault="0071082F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DAC" w:rsidRDefault="00914DAC">
      <w:r>
        <w:separator/>
      </w:r>
    </w:p>
  </w:footnote>
  <w:footnote w:type="continuationSeparator" w:id="0">
    <w:p w:rsidR="00914DAC" w:rsidRDefault="00914D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3ED"/>
    <w:multiLevelType w:val="singleLevel"/>
    <w:tmpl w:val="E49E2678"/>
    <w:lvl w:ilvl="0">
      <w:start w:val="1"/>
      <w:numFmt w:val="bullet"/>
      <w:lvlText w:val="-"/>
      <w:lvlJc w:val="left"/>
      <w:pPr>
        <w:tabs>
          <w:tab w:val="num" w:pos="1097"/>
        </w:tabs>
        <w:ind w:left="1072" w:hanging="335"/>
      </w:pPr>
      <w:rPr>
        <w:rFonts w:hint="default"/>
      </w:rPr>
    </w:lvl>
  </w:abstractNum>
  <w:abstractNum w:abstractNumId="1">
    <w:nsid w:val="0ABF7859"/>
    <w:multiLevelType w:val="hybridMultilevel"/>
    <w:tmpl w:val="FDF686B4"/>
    <w:lvl w:ilvl="0" w:tplc="53E4DBC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B3F2B48"/>
    <w:multiLevelType w:val="hybridMultilevel"/>
    <w:tmpl w:val="6E9A9B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FA851ED"/>
    <w:multiLevelType w:val="singleLevel"/>
    <w:tmpl w:val="437C3818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19519C7"/>
    <w:multiLevelType w:val="singleLevel"/>
    <w:tmpl w:val="437C3818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4D077AB"/>
    <w:multiLevelType w:val="singleLevel"/>
    <w:tmpl w:val="437C3818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B0D4A99"/>
    <w:multiLevelType w:val="singleLevel"/>
    <w:tmpl w:val="9AECDF8E"/>
    <w:lvl w:ilvl="0">
      <w:start w:val="1"/>
      <w:numFmt w:val="bullet"/>
      <w:lvlText w:val="-"/>
      <w:lvlJc w:val="left"/>
      <w:pPr>
        <w:tabs>
          <w:tab w:val="num" w:pos="927"/>
        </w:tabs>
        <w:ind w:left="567" w:firstLine="0"/>
      </w:pPr>
      <w:rPr>
        <w:rFonts w:hint="default"/>
      </w:rPr>
    </w:lvl>
  </w:abstractNum>
  <w:abstractNum w:abstractNumId="7">
    <w:nsid w:val="2BF167D0"/>
    <w:multiLevelType w:val="singleLevel"/>
    <w:tmpl w:val="95988CBA"/>
    <w:lvl w:ilvl="0">
      <w:start w:val="1"/>
      <w:numFmt w:val="bullet"/>
      <w:lvlText w:val="-"/>
      <w:lvlJc w:val="left"/>
      <w:pPr>
        <w:tabs>
          <w:tab w:val="num" w:pos="1072"/>
        </w:tabs>
        <w:ind w:left="1072" w:hanging="363"/>
      </w:pPr>
      <w:rPr>
        <w:rFonts w:hint="default"/>
      </w:rPr>
    </w:lvl>
  </w:abstractNum>
  <w:abstractNum w:abstractNumId="8">
    <w:nsid w:val="32385587"/>
    <w:multiLevelType w:val="singleLevel"/>
    <w:tmpl w:val="5588BEF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7950268"/>
    <w:multiLevelType w:val="singleLevel"/>
    <w:tmpl w:val="AF7C9F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BC3704B"/>
    <w:multiLevelType w:val="hybridMultilevel"/>
    <w:tmpl w:val="892CCFF8"/>
    <w:lvl w:ilvl="0" w:tplc="C07601EE">
      <w:start w:val="4"/>
      <w:numFmt w:val="bullet"/>
      <w:lvlText w:val="-"/>
      <w:lvlJc w:val="left"/>
      <w:pPr>
        <w:tabs>
          <w:tab w:val="num" w:pos="1595"/>
        </w:tabs>
        <w:ind w:left="159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0C03667"/>
    <w:multiLevelType w:val="singleLevel"/>
    <w:tmpl w:val="FCE4683E"/>
    <w:lvl w:ilvl="0">
      <w:start w:val="1"/>
      <w:numFmt w:val="bullet"/>
      <w:lvlText w:val="-"/>
      <w:lvlJc w:val="left"/>
      <w:pPr>
        <w:tabs>
          <w:tab w:val="num" w:pos="1069"/>
        </w:tabs>
        <w:ind w:left="360" w:firstLine="349"/>
      </w:pPr>
      <w:rPr>
        <w:rFonts w:hint="default"/>
      </w:rPr>
    </w:lvl>
  </w:abstractNum>
  <w:abstractNum w:abstractNumId="12">
    <w:nsid w:val="40CE5D14"/>
    <w:multiLevelType w:val="singleLevel"/>
    <w:tmpl w:val="437C3818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461D1CF3"/>
    <w:multiLevelType w:val="singleLevel"/>
    <w:tmpl w:val="5588BEF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46200FB5"/>
    <w:multiLevelType w:val="singleLevel"/>
    <w:tmpl w:val="966075CE"/>
    <w:lvl w:ilvl="0">
      <w:start w:val="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52205093"/>
    <w:multiLevelType w:val="hybridMultilevel"/>
    <w:tmpl w:val="18D06122"/>
    <w:lvl w:ilvl="0" w:tplc="DC727C1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BF213F2"/>
    <w:multiLevelType w:val="hybridMultilevel"/>
    <w:tmpl w:val="A1DAA2BE"/>
    <w:lvl w:ilvl="0" w:tplc="9AECDF8E">
      <w:start w:val="1"/>
      <w:numFmt w:val="bullet"/>
      <w:lvlText w:val="-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E03516"/>
    <w:multiLevelType w:val="hybridMultilevel"/>
    <w:tmpl w:val="9E3A81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46C5BD8"/>
    <w:multiLevelType w:val="singleLevel"/>
    <w:tmpl w:val="9AECDF8E"/>
    <w:lvl w:ilvl="0">
      <w:start w:val="1"/>
      <w:numFmt w:val="bullet"/>
      <w:lvlText w:val="-"/>
      <w:lvlJc w:val="left"/>
      <w:pPr>
        <w:tabs>
          <w:tab w:val="num" w:pos="927"/>
        </w:tabs>
        <w:ind w:left="567" w:firstLine="0"/>
      </w:pPr>
      <w:rPr>
        <w:rFonts w:hint="default"/>
      </w:rPr>
    </w:lvl>
  </w:abstractNum>
  <w:abstractNum w:abstractNumId="19">
    <w:nsid w:val="67892FDD"/>
    <w:multiLevelType w:val="singleLevel"/>
    <w:tmpl w:val="63681F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79C6654C"/>
    <w:multiLevelType w:val="singleLevel"/>
    <w:tmpl w:val="9AECDF8E"/>
    <w:lvl w:ilvl="0">
      <w:start w:val="1"/>
      <w:numFmt w:val="bullet"/>
      <w:lvlText w:val="-"/>
      <w:lvlJc w:val="left"/>
      <w:pPr>
        <w:tabs>
          <w:tab w:val="num" w:pos="927"/>
        </w:tabs>
        <w:ind w:left="567" w:firstLine="0"/>
      </w:pPr>
      <w:rPr>
        <w:rFonts w:hint="default"/>
      </w:rPr>
    </w:lvl>
  </w:abstractNum>
  <w:abstractNum w:abstractNumId="21">
    <w:nsid w:val="7CD969CA"/>
    <w:multiLevelType w:val="singleLevel"/>
    <w:tmpl w:val="374CB9D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6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0"/>
  </w:num>
  <w:num w:numId="12">
    <w:abstractNumId w:val="13"/>
  </w:num>
  <w:num w:numId="13">
    <w:abstractNumId w:val="14"/>
  </w:num>
  <w:num w:numId="14">
    <w:abstractNumId w:val="21"/>
  </w:num>
  <w:num w:numId="15">
    <w:abstractNumId w:val="20"/>
  </w:num>
  <w:num w:numId="16">
    <w:abstractNumId w:val="6"/>
  </w:num>
  <w:num w:numId="17">
    <w:abstractNumId w:val="2"/>
  </w:num>
  <w:num w:numId="18">
    <w:abstractNumId w:val="16"/>
  </w:num>
  <w:num w:numId="19">
    <w:abstractNumId w:val="15"/>
  </w:num>
  <w:num w:numId="20">
    <w:abstractNumId w:val="17"/>
  </w:num>
  <w:num w:numId="21">
    <w:abstractNumId w:val="1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760"/>
    <w:rsid w:val="00004D65"/>
    <w:rsid w:val="00015775"/>
    <w:rsid w:val="00037760"/>
    <w:rsid w:val="00037BD9"/>
    <w:rsid w:val="00085F85"/>
    <w:rsid w:val="00096B1A"/>
    <w:rsid w:val="000A0C31"/>
    <w:rsid w:val="000B69A6"/>
    <w:rsid w:val="00113722"/>
    <w:rsid w:val="001D7538"/>
    <w:rsid w:val="0022407B"/>
    <w:rsid w:val="00244EC9"/>
    <w:rsid w:val="00266AC2"/>
    <w:rsid w:val="00280059"/>
    <w:rsid w:val="00283DDF"/>
    <w:rsid w:val="002957FD"/>
    <w:rsid w:val="002C2460"/>
    <w:rsid w:val="002D273C"/>
    <w:rsid w:val="00305A8B"/>
    <w:rsid w:val="00337272"/>
    <w:rsid w:val="00397C6A"/>
    <w:rsid w:val="003C575A"/>
    <w:rsid w:val="003E0A80"/>
    <w:rsid w:val="003F4E64"/>
    <w:rsid w:val="0042209D"/>
    <w:rsid w:val="00424B54"/>
    <w:rsid w:val="00427CAD"/>
    <w:rsid w:val="00431AA2"/>
    <w:rsid w:val="00450DF4"/>
    <w:rsid w:val="004A59CF"/>
    <w:rsid w:val="004A7EE3"/>
    <w:rsid w:val="005A5CFB"/>
    <w:rsid w:val="005C2102"/>
    <w:rsid w:val="00613F38"/>
    <w:rsid w:val="00631AA0"/>
    <w:rsid w:val="0065095B"/>
    <w:rsid w:val="006A1E1B"/>
    <w:rsid w:val="006D2376"/>
    <w:rsid w:val="006E76EC"/>
    <w:rsid w:val="006F6D93"/>
    <w:rsid w:val="00710131"/>
    <w:rsid w:val="0071082F"/>
    <w:rsid w:val="00733F8B"/>
    <w:rsid w:val="007429A3"/>
    <w:rsid w:val="007544DF"/>
    <w:rsid w:val="00754E0D"/>
    <w:rsid w:val="00783628"/>
    <w:rsid w:val="007A2A04"/>
    <w:rsid w:val="007B05B8"/>
    <w:rsid w:val="007B1166"/>
    <w:rsid w:val="007D1BEB"/>
    <w:rsid w:val="00834374"/>
    <w:rsid w:val="008A03A0"/>
    <w:rsid w:val="008A150B"/>
    <w:rsid w:val="008A4573"/>
    <w:rsid w:val="008D61A9"/>
    <w:rsid w:val="008D74C0"/>
    <w:rsid w:val="008E6262"/>
    <w:rsid w:val="00907A80"/>
    <w:rsid w:val="00914DAC"/>
    <w:rsid w:val="00955B27"/>
    <w:rsid w:val="00973CC6"/>
    <w:rsid w:val="00981B8E"/>
    <w:rsid w:val="009908DF"/>
    <w:rsid w:val="009C5A0B"/>
    <w:rsid w:val="009E3B5C"/>
    <w:rsid w:val="009F098A"/>
    <w:rsid w:val="00A5449C"/>
    <w:rsid w:val="00AB2C06"/>
    <w:rsid w:val="00AB3379"/>
    <w:rsid w:val="00AE0A78"/>
    <w:rsid w:val="00AF1970"/>
    <w:rsid w:val="00B0589B"/>
    <w:rsid w:val="00B62588"/>
    <w:rsid w:val="00BC096A"/>
    <w:rsid w:val="00BD09E1"/>
    <w:rsid w:val="00C420ED"/>
    <w:rsid w:val="00CB4B28"/>
    <w:rsid w:val="00CD4273"/>
    <w:rsid w:val="00D25CD8"/>
    <w:rsid w:val="00D654D6"/>
    <w:rsid w:val="00D8552F"/>
    <w:rsid w:val="00D9351D"/>
    <w:rsid w:val="00DA51BE"/>
    <w:rsid w:val="00DB03F2"/>
    <w:rsid w:val="00DC40AA"/>
    <w:rsid w:val="00DC53A9"/>
    <w:rsid w:val="00DD19DC"/>
    <w:rsid w:val="00E56D3B"/>
    <w:rsid w:val="00ED55C3"/>
    <w:rsid w:val="00F51B2F"/>
    <w:rsid w:val="00F811D5"/>
    <w:rsid w:val="00F83F1B"/>
    <w:rsid w:val="00FC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65"/>
    <w:rPr>
      <w:sz w:val="24"/>
      <w:szCs w:val="24"/>
    </w:rPr>
  </w:style>
  <w:style w:type="paragraph" w:styleId="1">
    <w:name w:val="heading 1"/>
    <w:basedOn w:val="a"/>
    <w:next w:val="a"/>
    <w:qFormat/>
    <w:rsid w:val="00004D65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004D65"/>
    <w:pPr>
      <w:keepNext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qFormat/>
    <w:rsid w:val="00004D65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04D65"/>
    <w:pPr>
      <w:keepNext/>
      <w:suppressAutoHyphens/>
      <w:outlineLvl w:val="3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004D65"/>
    <w:pPr>
      <w:keepNext/>
      <w:spacing w:line="360" w:lineRule="auto"/>
      <w:ind w:firstLine="709"/>
      <w:jc w:val="both"/>
      <w:outlineLvl w:val="5"/>
    </w:pPr>
    <w:rPr>
      <w:sz w:val="26"/>
      <w:szCs w:val="20"/>
    </w:rPr>
  </w:style>
  <w:style w:type="paragraph" w:styleId="7">
    <w:name w:val="heading 7"/>
    <w:basedOn w:val="a"/>
    <w:next w:val="a"/>
    <w:qFormat/>
    <w:rsid w:val="00004D65"/>
    <w:pPr>
      <w:keepNext/>
      <w:jc w:val="center"/>
      <w:outlineLvl w:val="6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04D65"/>
    <w:pPr>
      <w:ind w:firstLine="709"/>
      <w:jc w:val="both"/>
    </w:pPr>
    <w:rPr>
      <w:sz w:val="26"/>
      <w:szCs w:val="20"/>
    </w:rPr>
  </w:style>
  <w:style w:type="paragraph" w:styleId="30">
    <w:name w:val="Body Text 3"/>
    <w:basedOn w:val="a"/>
    <w:link w:val="31"/>
    <w:rsid w:val="00004D65"/>
    <w:rPr>
      <w:rFonts w:ascii="Arial" w:hAnsi="Arial"/>
      <w:szCs w:val="20"/>
    </w:rPr>
  </w:style>
  <w:style w:type="paragraph" w:styleId="20">
    <w:name w:val="Body Text Indent 2"/>
    <w:basedOn w:val="a"/>
    <w:semiHidden/>
    <w:rsid w:val="00004D65"/>
    <w:pPr>
      <w:ind w:firstLine="709"/>
      <w:jc w:val="both"/>
    </w:pPr>
    <w:rPr>
      <w:rFonts w:ascii="Arial" w:hAnsi="Arial"/>
      <w:sz w:val="20"/>
      <w:szCs w:val="20"/>
    </w:rPr>
  </w:style>
  <w:style w:type="character" w:styleId="a4">
    <w:name w:val="Hyperlink"/>
    <w:semiHidden/>
    <w:rsid w:val="00004D65"/>
    <w:rPr>
      <w:color w:val="0000FF"/>
      <w:u w:val="single"/>
    </w:rPr>
  </w:style>
  <w:style w:type="paragraph" w:styleId="32">
    <w:name w:val="Body Text Indent 3"/>
    <w:basedOn w:val="a"/>
    <w:semiHidden/>
    <w:rsid w:val="00004D65"/>
    <w:pPr>
      <w:ind w:left="180"/>
      <w:jc w:val="center"/>
    </w:pPr>
    <w:rPr>
      <w:sz w:val="26"/>
    </w:rPr>
  </w:style>
  <w:style w:type="character" w:styleId="a5">
    <w:name w:val="FollowedHyperlink"/>
    <w:semiHidden/>
    <w:rsid w:val="00004D65"/>
    <w:rPr>
      <w:color w:val="800080"/>
      <w:u w:val="single"/>
    </w:rPr>
  </w:style>
  <w:style w:type="paragraph" w:styleId="21">
    <w:name w:val="Body Text 2"/>
    <w:basedOn w:val="a"/>
    <w:semiHidden/>
    <w:rsid w:val="00004D65"/>
    <w:pPr>
      <w:jc w:val="both"/>
    </w:pPr>
  </w:style>
  <w:style w:type="paragraph" w:customStyle="1" w:styleId="10">
    <w:name w:val="Обычный1"/>
    <w:rsid w:val="00004D65"/>
    <w:rPr>
      <w:snapToGrid w:val="0"/>
    </w:rPr>
  </w:style>
  <w:style w:type="paragraph" w:customStyle="1" w:styleId="ConsPlusNonformat">
    <w:name w:val="ConsPlusNonformat"/>
    <w:rsid w:val="00004D6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004D65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004D65"/>
    <w:pPr>
      <w:suppressAutoHyphens/>
    </w:pPr>
    <w:rPr>
      <w:b/>
      <w:bCs/>
      <w:sz w:val="26"/>
      <w:szCs w:val="26"/>
    </w:rPr>
  </w:style>
  <w:style w:type="paragraph" w:styleId="a8">
    <w:name w:val="footer"/>
    <w:basedOn w:val="a"/>
    <w:semiHidden/>
    <w:rsid w:val="00004D6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004D65"/>
  </w:style>
  <w:style w:type="paragraph" w:styleId="aa">
    <w:name w:val="header"/>
    <w:basedOn w:val="a"/>
    <w:semiHidden/>
    <w:rsid w:val="00004D65"/>
    <w:pPr>
      <w:tabs>
        <w:tab w:val="center" w:pos="4677"/>
        <w:tab w:val="right" w:pos="9355"/>
      </w:tabs>
    </w:pPr>
  </w:style>
  <w:style w:type="character" w:customStyle="1" w:styleId="31">
    <w:name w:val="Основной текст 3 Знак"/>
    <w:link w:val="30"/>
    <w:rsid w:val="00450DF4"/>
    <w:rPr>
      <w:rFonts w:ascii="Arial" w:hAnsi="Arial"/>
      <w:sz w:val="24"/>
    </w:rPr>
  </w:style>
  <w:style w:type="paragraph" w:customStyle="1" w:styleId="ConsPlusNormal">
    <w:name w:val="ConsPlusNormal"/>
    <w:rsid w:val="00F811D5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3C5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0B386D0097A3B085DCE14CB1C580E48807DEAA51EC5BF86044607A01V2z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Горячева М.В.</cp:lastModifiedBy>
  <cp:revision>4</cp:revision>
  <cp:lastPrinted>2014-10-03T11:01:00Z</cp:lastPrinted>
  <dcterms:created xsi:type="dcterms:W3CDTF">2014-10-22T13:22:00Z</dcterms:created>
  <dcterms:modified xsi:type="dcterms:W3CDTF">2014-10-22T13:27:00Z</dcterms:modified>
</cp:coreProperties>
</file>